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9BD7" w14:textId="160D2E4F" w:rsidR="00E91586" w:rsidRDefault="00E91586">
      <w:pPr>
        <w:rPr>
          <w:b/>
          <w:bCs/>
        </w:rPr>
      </w:pPr>
      <w:commentRangeStart w:id="0"/>
      <w:r>
        <w:rPr>
          <w:b/>
          <w:bCs/>
        </w:rPr>
        <w:t>Disruption to Test Scores after Tropical Cyclones in the United States</w:t>
      </w:r>
      <w:commentRangeEnd w:id="0"/>
      <w:r w:rsidR="00193A57">
        <w:rPr>
          <w:rStyle w:val="CommentReference"/>
        </w:rPr>
        <w:commentReference w:id="0"/>
      </w:r>
    </w:p>
    <w:p w14:paraId="558802AF" w14:textId="5DDBCDC9" w:rsidR="00E91586" w:rsidRDefault="00E91586">
      <w:pPr>
        <w:rPr>
          <w:b/>
          <w:bCs/>
        </w:rPr>
      </w:pPr>
    </w:p>
    <w:p w14:paraId="1598A902" w14:textId="77777777" w:rsidR="00E91586" w:rsidRDefault="00E91586" w:rsidP="00E91586">
      <w:pPr>
        <w:jc w:val="both"/>
        <w:rPr>
          <w:vertAlign w:val="superscript"/>
        </w:rPr>
      </w:pPr>
      <w:commentRangeStart w:id="1"/>
      <w:r>
        <w:t>Gabriella Y. Meltzer</w:t>
      </w:r>
      <w:r>
        <w:rPr>
          <w:vertAlign w:val="superscript"/>
        </w:rPr>
        <w:t>1,2</w:t>
      </w:r>
      <w:r>
        <w:t>, Joan A. Casey</w:t>
      </w:r>
      <w:r>
        <w:rPr>
          <w:vertAlign w:val="superscript"/>
        </w:rPr>
        <w:t>1</w:t>
      </w:r>
      <w:r>
        <w:t>, Joel Schwartz</w:t>
      </w:r>
      <w:r>
        <w:rPr>
          <w:vertAlign w:val="superscript"/>
        </w:rPr>
        <w:t>3</w:t>
      </w:r>
      <w:r>
        <w:t>, Michelle L. Bell</w:t>
      </w:r>
      <w:r>
        <w:rPr>
          <w:vertAlign w:val="superscript"/>
        </w:rPr>
        <w:t>4</w:t>
      </w:r>
      <w:r>
        <w:t>, G. Brooke Anderson</w:t>
      </w:r>
      <w:r>
        <w:rPr>
          <w:vertAlign w:val="superscript"/>
        </w:rPr>
        <w:t>5</w:t>
      </w:r>
      <w:r>
        <w:t xml:space="preserve">, </w:t>
      </w:r>
      <w:proofErr w:type="spellStart"/>
      <w:r>
        <w:t>Marianthi</w:t>
      </w:r>
      <w:proofErr w:type="spellEnd"/>
      <w:r>
        <w:t>-Anna Kioumourtzoglou</w:t>
      </w:r>
      <w:r>
        <w:rPr>
          <w:vertAlign w:val="superscript"/>
        </w:rPr>
        <w:t>1</w:t>
      </w:r>
      <w:r>
        <w:t>, Robbie M. Parks</w:t>
      </w:r>
      <w:r>
        <w:rPr>
          <w:vertAlign w:val="superscript"/>
        </w:rPr>
        <w:t>1</w:t>
      </w:r>
      <w:commentRangeEnd w:id="1"/>
      <w:r w:rsidR="00B42301">
        <w:rPr>
          <w:rStyle w:val="CommentReference"/>
        </w:rPr>
        <w:commentReference w:id="1"/>
      </w:r>
    </w:p>
    <w:p w14:paraId="1C9867AD" w14:textId="77777777" w:rsidR="00E91586" w:rsidRDefault="00E91586" w:rsidP="00E91586">
      <w:pPr>
        <w:jc w:val="both"/>
        <w:rPr>
          <w:vertAlign w:val="superscript"/>
        </w:rPr>
      </w:pPr>
    </w:p>
    <w:p w14:paraId="1DCE294C" w14:textId="77777777" w:rsidR="00E91586" w:rsidRDefault="00E91586" w:rsidP="00E91586">
      <w:pPr>
        <w:pStyle w:val="ListParagraph"/>
        <w:numPr>
          <w:ilvl w:val="0"/>
          <w:numId w:val="1"/>
        </w:numPr>
        <w:jc w:val="both"/>
      </w:pPr>
      <w:r>
        <w:t>Department of Environmental Health Sciences, Columbia University Mailman School of Public Health, New York, New York, USA</w:t>
      </w:r>
    </w:p>
    <w:p w14:paraId="09130D19" w14:textId="77777777" w:rsidR="00E91586" w:rsidRDefault="00E91586" w:rsidP="00E91586">
      <w:pPr>
        <w:pStyle w:val="ListParagraph"/>
        <w:numPr>
          <w:ilvl w:val="0"/>
          <w:numId w:val="1"/>
        </w:numPr>
        <w:jc w:val="both"/>
      </w:pPr>
      <w:r>
        <w:t>Department of Epidemiology, Columbia University Mailman School of Public Health, New York, New York, USA</w:t>
      </w:r>
    </w:p>
    <w:p w14:paraId="3AEA2C4F" w14:textId="77777777" w:rsidR="00E91586" w:rsidRDefault="00E91586" w:rsidP="00E91586">
      <w:pPr>
        <w:pStyle w:val="ListParagraph"/>
        <w:numPr>
          <w:ilvl w:val="0"/>
          <w:numId w:val="1"/>
        </w:numPr>
        <w:jc w:val="both"/>
      </w:pPr>
      <w:r>
        <w:t>Department of Environmental Health, Harvard T.H. Chan School of Public Health, Boston, Massachusetts, USA</w:t>
      </w:r>
    </w:p>
    <w:p w14:paraId="44B29D54" w14:textId="77777777" w:rsidR="00E91586" w:rsidRPr="0069720B" w:rsidRDefault="00E91586" w:rsidP="00E91586">
      <w:pPr>
        <w:pStyle w:val="ListParagraph"/>
        <w:numPr>
          <w:ilvl w:val="0"/>
          <w:numId w:val="1"/>
        </w:numPr>
        <w:jc w:val="both"/>
      </w:pPr>
      <w:r>
        <w:t>Department of Environmental Health, Yale University School of the Environment, New Haven, Connecticut, USA</w:t>
      </w:r>
    </w:p>
    <w:p w14:paraId="134A7610" w14:textId="77777777" w:rsidR="00E91586" w:rsidRDefault="00E91586" w:rsidP="00E91586">
      <w:pPr>
        <w:pStyle w:val="ListParagraph"/>
        <w:numPr>
          <w:ilvl w:val="0"/>
          <w:numId w:val="1"/>
        </w:numPr>
        <w:jc w:val="both"/>
      </w:pPr>
      <w:r w:rsidRPr="005D0435">
        <w:t xml:space="preserve">Department of Environmental &amp; Radiological Health Sciences, Colorado State University, Fort Collins, </w:t>
      </w:r>
      <w:r>
        <w:t>Colorado</w:t>
      </w:r>
      <w:r w:rsidRPr="005D0435">
        <w:t>, USA</w:t>
      </w:r>
    </w:p>
    <w:p w14:paraId="3F9FAD8F" w14:textId="444D7E41" w:rsidR="00E91586" w:rsidRDefault="00E91586">
      <w:pPr>
        <w:rPr>
          <w:b/>
          <w:bCs/>
        </w:rPr>
      </w:pPr>
    </w:p>
    <w:p w14:paraId="6BF15F8C" w14:textId="3BAF568D" w:rsidR="00E91586" w:rsidRDefault="00E91586">
      <w:r>
        <w:rPr>
          <w:b/>
          <w:bCs/>
        </w:rPr>
        <w:t xml:space="preserve">Email: </w:t>
      </w:r>
      <w:r w:rsidRPr="00E91586">
        <w:t>robbie.parks@columbia.edu</w:t>
      </w:r>
    </w:p>
    <w:p w14:paraId="0E58AE9A" w14:textId="59A21877" w:rsidR="00E91586" w:rsidRDefault="00E91586"/>
    <w:p w14:paraId="3A917E00" w14:textId="491135F1" w:rsidR="00E91586" w:rsidRDefault="00E91586">
      <w:pPr>
        <w:rPr>
          <w:b/>
          <w:bCs/>
        </w:rPr>
      </w:pPr>
      <w:r>
        <w:rPr>
          <w:b/>
          <w:bCs/>
        </w:rPr>
        <w:t xml:space="preserve">Author contributions: </w:t>
      </w:r>
    </w:p>
    <w:p w14:paraId="344F2ECD" w14:textId="5CC3368D" w:rsidR="00E91586" w:rsidRDefault="00E91586">
      <w:pPr>
        <w:rPr>
          <w:b/>
          <w:bCs/>
        </w:rPr>
      </w:pPr>
    </w:p>
    <w:p w14:paraId="4810B562" w14:textId="443A0A6D" w:rsidR="00E91586" w:rsidRDefault="00E91586">
      <w:r>
        <w:rPr>
          <w:b/>
          <w:bCs/>
        </w:rPr>
        <w:t xml:space="preserve">Competing interest statement: </w:t>
      </w:r>
      <w:r>
        <w:t>The authors declare no competing interests.</w:t>
      </w:r>
    </w:p>
    <w:p w14:paraId="01AED7BC" w14:textId="2B96FC7F" w:rsidR="00E91586" w:rsidRDefault="00E91586"/>
    <w:p w14:paraId="5A616CA1" w14:textId="02144F6C" w:rsidR="00E91586" w:rsidRDefault="00E91586">
      <w:pPr>
        <w:rPr>
          <w:b/>
          <w:bCs/>
        </w:rPr>
      </w:pPr>
      <w:r>
        <w:rPr>
          <w:b/>
          <w:bCs/>
        </w:rPr>
        <w:t xml:space="preserve">Classification: </w:t>
      </w:r>
    </w:p>
    <w:p w14:paraId="60379D34" w14:textId="5096ABDC" w:rsidR="00E91586" w:rsidRDefault="00E91586">
      <w:pPr>
        <w:rPr>
          <w:b/>
          <w:bCs/>
        </w:rPr>
      </w:pPr>
    </w:p>
    <w:p w14:paraId="3F4BEAD8" w14:textId="434A2B84" w:rsidR="00E91586" w:rsidRPr="00E91586" w:rsidRDefault="00E91586">
      <w:pPr>
        <w:rPr>
          <w:b/>
          <w:bCs/>
        </w:rPr>
      </w:pPr>
      <w:r>
        <w:rPr>
          <w:b/>
          <w:bCs/>
        </w:rPr>
        <w:t xml:space="preserve">Keywords: </w:t>
      </w:r>
    </w:p>
    <w:p w14:paraId="3F1CDA4D" w14:textId="77777777" w:rsidR="00E91586" w:rsidRDefault="00E91586">
      <w:pPr>
        <w:rPr>
          <w:b/>
          <w:bCs/>
        </w:rPr>
      </w:pPr>
    </w:p>
    <w:p w14:paraId="79CF7E73" w14:textId="77777777" w:rsidR="00E91586" w:rsidRDefault="00E91586">
      <w:pPr>
        <w:rPr>
          <w:b/>
          <w:bCs/>
        </w:rPr>
      </w:pPr>
    </w:p>
    <w:p w14:paraId="46FF9605" w14:textId="77777777" w:rsidR="00E91586" w:rsidRDefault="00E91586">
      <w:pPr>
        <w:rPr>
          <w:b/>
          <w:bCs/>
        </w:rPr>
      </w:pPr>
    </w:p>
    <w:p w14:paraId="4B9F5794" w14:textId="77777777" w:rsidR="00E91586" w:rsidRDefault="00E91586">
      <w:pPr>
        <w:rPr>
          <w:b/>
          <w:bCs/>
        </w:rPr>
      </w:pPr>
    </w:p>
    <w:p w14:paraId="151B930C" w14:textId="77777777" w:rsidR="00E91586" w:rsidRDefault="00E91586">
      <w:pPr>
        <w:rPr>
          <w:b/>
          <w:bCs/>
        </w:rPr>
      </w:pPr>
    </w:p>
    <w:p w14:paraId="3089DC26" w14:textId="77777777" w:rsidR="00E91586" w:rsidRDefault="00E91586">
      <w:pPr>
        <w:rPr>
          <w:b/>
          <w:bCs/>
        </w:rPr>
      </w:pPr>
    </w:p>
    <w:p w14:paraId="38A0ECF3" w14:textId="77777777" w:rsidR="00E91586" w:rsidRDefault="00E91586">
      <w:pPr>
        <w:rPr>
          <w:b/>
          <w:bCs/>
        </w:rPr>
      </w:pPr>
    </w:p>
    <w:p w14:paraId="26171FE4" w14:textId="77777777" w:rsidR="00E91586" w:rsidRDefault="00E91586">
      <w:pPr>
        <w:rPr>
          <w:b/>
          <w:bCs/>
        </w:rPr>
      </w:pPr>
    </w:p>
    <w:p w14:paraId="0BDE1659" w14:textId="77777777" w:rsidR="00E91586" w:rsidRDefault="00E91586">
      <w:pPr>
        <w:rPr>
          <w:b/>
          <w:bCs/>
        </w:rPr>
      </w:pPr>
    </w:p>
    <w:p w14:paraId="0160CFB7" w14:textId="77777777" w:rsidR="00E91586" w:rsidRDefault="00E91586">
      <w:pPr>
        <w:rPr>
          <w:b/>
          <w:bCs/>
        </w:rPr>
      </w:pPr>
    </w:p>
    <w:p w14:paraId="693A94F2" w14:textId="77777777" w:rsidR="00E91586" w:rsidRDefault="00E91586">
      <w:pPr>
        <w:rPr>
          <w:b/>
          <w:bCs/>
        </w:rPr>
      </w:pPr>
    </w:p>
    <w:p w14:paraId="14ECC89C" w14:textId="77777777" w:rsidR="00E91586" w:rsidRDefault="00E91586">
      <w:pPr>
        <w:rPr>
          <w:b/>
          <w:bCs/>
        </w:rPr>
      </w:pPr>
    </w:p>
    <w:p w14:paraId="497CFB0B" w14:textId="77777777" w:rsidR="00E91586" w:rsidRDefault="00E91586">
      <w:pPr>
        <w:rPr>
          <w:b/>
          <w:bCs/>
        </w:rPr>
      </w:pPr>
    </w:p>
    <w:p w14:paraId="53D21861" w14:textId="77777777" w:rsidR="00E91586" w:rsidRDefault="00E91586">
      <w:pPr>
        <w:rPr>
          <w:b/>
          <w:bCs/>
        </w:rPr>
      </w:pPr>
    </w:p>
    <w:p w14:paraId="591F5767" w14:textId="77777777" w:rsidR="00E91586" w:rsidRDefault="00E91586">
      <w:pPr>
        <w:rPr>
          <w:b/>
          <w:bCs/>
        </w:rPr>
      </w:pPr>
    </w:p>
    <w:p w14:paraId="2C741060" w14:textId="77777777" w:rsidR="00E91586" w:rsidRDefault="00E91586">
      <w:pPr>
        <w:rPr>
          <w:b/>
          <w:bCs/>
        </w:rPr>
      </w:pPr>
    </w:p>
    <w:p w14:paraId="0372F659" w14:textId="77777777" w:rsidR="00E91586" w:rsidRDefault="00E91586">
      <w:pPr>
        <w:rPr>
          <w:b/>
          <w:bCs/>
        </w:rPr>
      </w:pPr>
    </w:p>
    <w:p w14:paraId="722E26F8" w14:textId="77777777" w:rsidR="00E91586" w:rsidRDefault="00E91586">
      <w:pPr>
        <w:rPr>
          <w:b/>
          <w:bCs/>
        </w:rPr>
      </w:pPr>
    </w:p>
    <w:p w14:paraId="7ED1E4A2" w14:textId="77777777" w:rsidR="00E91586" w:rsidRDefault="00E91586">
      <w:pPr>
        <w:rPr>
          <w:b/>
          <w:bCs/>
        </w:rPr>
      </w:pPr>
    </w:p>
    <w:p w14:paraId="5595260A" w14:textId="6F99EACE" w:rsidR="00E91586" w:rsidRDefault="00E91586">
      <w:pPr>
        <w:rPr>
          <w:b/>
          <w:bCs/>
        </w:rPr>
      </w:pPr>
      <w:r>
        <w:rPr>
          <w:b/>
          <w:bCs/>
        </w:rPr>
        <w:lastRenderedPageBreak/>
        <w:t>Abstract</w:t>
      </w:r>
    </w:p>
    <w:p w14:paraId="46A94AF6" w14:textId="67AD8AAB" w:rsidR="00E91586" w:rsidRDefault="00E91586">
      <w:pPr>
        <w:rPr>
          <w:b/>
          <w:bCs/>
        </w:rPr>
      </w:pPr>
    </w:p>
    <w:p w14:paraId="07ADB105" w14:textId="77777777" w:rsidR="00E91586" w:rsidRDefault="00E91586">
      <w:pPr>
        <w:rPr>
          <w:b/>
          <w:bCs/>
        </w:rPr>
      </w:pPr>
    </w:p>
    <w:p w14:paraId="74F9314E" w14:textId="0411D7B5" w:rsidR="00E91586" w:rsidRDefault="00E91586">
      <w:pPr>
        <w:rPr>
          <w:b/>
          <w:bCs/>
        </w:rPr>
      </w:pPr>
      <w:r>
        <w:rPr>
          <w:b/>
          <w:bCs/>
        </w:rPr>
        <w:t>Significance Statement</w:t>
      </w:r>
    </w:p>
    <w:p w14:paraId="3B8CFBF1" w14:textId="2AAA2771" w:rsidR="00E91586" w:rsidRDefault="00E91586">
      <w:pPr>
        <w:rPr>
          <w:b/>
          <w:bCs/>
        </w:rPr>
      </w:pPr>
    </w:p>
    <w:p w14:paraId="5CB7DA30" w14:textId="143A4FDD" w:rsidR="00E91586" w:rsidRDefault="00E91586">
      <w:pPr>
        <w:rPr>
          <w:b/>
          <w:bCs/>
        </w:rPr>
      </w:pPr>
    </w:p>
    <w:p w14:paraId="1C167E65" w14:textId="25FBA982" w:rsidR="00E91586" w:rsidRDefault="00E91586">
      <w:pPr>
        <w:rPr>
          <w:b/>
          <w:bCs/>
        </w:rPr>
      </w:pPr>
    </w:p>
    <w:p w14:paraId="42A29846" w14:textId="72B88A2C" w:rsidR="00E91586" w:rsidRDefault="00E91586">
      <w:pPr>
        <w:rPr>
          <w:b/>
          <w:bCs/>
        </w:rPr>
      </w:pPr>
    </w:p>
    <w:p w14:paraId="2C99A489" w14:textId="1D49DAA3" w:rsidR="00E91586" w:rsidRDefault="00E91586">
      <w:pPr>
        <w:rPr>
          <w:b/>
          <w:bCs/>
        </w:rPr>
      </w:pPr>
    </w:p>
    <w:p w14:paraId="355561E7" w14:textId="2799A7B9" w:rsidR="00E91586" w:rsidRDefault="00E91586">
      <w:pPr>
        <w:rPr>
          <w:b/>
          <w:bCs/>
        </w:rPr>
      </w:pPr>
    </w:p>
    <w:p w14:paraId="4CC41EA7" w14:textId="1AD8BA39" w:rsidR="00E91586" w:rsidRDefault="00E91586">
      <w:pPr>
        <w:rPr>
          <w:b/>
          <w:bCs/>
        </w:rPr>
      </w:pPr>
    </w:p>
    <w:p w14:paraId="076CD01D" w14:textId="74788CDF" w:rsidR="00E91586" w:rsidRDefault="00E91586">
      <w:pPr>
        <w:rPr>
          <w:b/>
          <w:bCs/>
        </w:rPr>
      </w:pPr>
    </w:p>
    <w:p w14:paraId="4FC14AE3" w14:textId="4562B451" w:rsidR="00E91586" w:rsidRDefault="00E91586">
      <w:pPr>
        <w:rPr>
          <w:b/>
          <w:bCs/>
        </w:rPr>
      </w:pPr>
    </w:p>
    <w:p w14:paraId="76AC56B2" w14:textId="4C86F19C" w:rsidR="00E91586" w:rsidRDefault="00E91586">
      <w:pPr>
        <w:rPr>
          <w:b/>
          <w:bCs/>
        </w:rPr>
      </w:pPr>
    </w:p>
    <w:p w14:paraId="6FEFCCC1" w14:textId="5D8EF535" w:rsidR="00E91586" w:rsidRDefault="00E91586">
      <w:pPr>
        <w:rPr>
          <w:b/>
          <w:bCs/>
        </w:rPr>
      </w:pPr>
    </w:p>
    <w:p w14:paraId="5061DE13" w14:textId="5591675A" w:rsidR="00E91586" w:rsidRDefault="00E91586">
      <w:pPr>
        <w:rPr>
          <w:b/>
          <w:bCs/>
        </w:rPr>
      </w:pPr>
    </w:p>
    <w:p w14:paraId="4636C97A" w14:textId="3EDC28BC" w:rsidR="00E91586" w:rsidRDefault="00E91586">
      <w:pPr>
        <w:rPr>
          <w:b/>
          <w:bCs/>
        </w:rPr>
      </w:pPr>
    </w:p>
    <w:p w14:paraId="1F137EDA" w14:textId="49F640C5" w:rsidR="00E91586" w:rsidRDefault="00E91586">
      <w:pPr>
        <w:rPr>
          <w:b/>
          <w:bCs/>
        </w:rPr>
      </w:pPr>
    </w:p>
    <w:p w14:paraId="071F9BAA" w14:textId="62A370EB" w:rsidR="00E91586" w:rsidRDefault="00E91586">
      <w:pPr>
        <w:rPr>
          <w:b/>
          <w:bCs/>
        </w:rPr>
      </w:pPr>
    </w:p>
    <w:p w14:paraId="332FCEFF" w14:textId="4C24EE7E" w:rsidR="00E91586" w:rsidRDefault="00E91586">
      <w:pPr>
        <w:rPr>
          <w:b/>
          <w:bCs/>
        </w:rPr>
      </w:pPr>
    </w:p>
    <w:p w14:paraId="3FDE3A28" w14:textId="4B69D6F7" w:rsidR="00E91586" w:rsidRDefault="00E91586">
      <w:pPr>
        <w:rPr>
          <w:b/>
          <w:bCs/>
        </w:rPr>
      </w:pPr>
    </w:p>
    <w:p w14:paraId="366891AE" w14:textId="64A992C8" w:rsidR="00E91586" w:rsidRDefault="00E91586">
      <w:pPr>
        <w:rPr>
          <w:b/>
          <w:bCs/>
        </w:rPr>
      </w:pPr>
    </w:p>
    <w:p w14:paraId="5870E2F0" w14:textId="7DBEFAAF" w:rsidR="00E91586" w:rsidRDefault="00E91586">
      <w:pPr>
        <w:rPr>
          <w:b/>
          <w:bCs/>
        </w:rPr>
      </w:pPr>
    </w:p>
    <w:p w14:paraId="22A40230" w14:textId="08F4B399" w:rsidR="00E91586" w:rsidRDefault="00E91586">
      <w:pPr>
        <w:rPr>
          <w:b/>
          <w:bCs/>
        </w:rPr>
      </w:pPr>
    </w:p>
    <w:p w14:paraId="2E9AA4FD" w14:textId="7DB83E6C" w:rsidR="00E91586" w:rsidRDefault="00E91586">
      <w:pPr>
        <w:rPr>
          <w:b/>
          <w:bCs/>
        </w:rPr>
      </w:pPr>
    </w:p>
    <w:p w14:paraId="203F9E23" w14:textId="43A26394" w:rsidR="00E91586" w:rsidRDefault="00E91586">
      <w:pPr>
        <w:rPr>
          <w:b/>
          <w:bCs/>
        </w:rPr>
      </w:pPr>
    </w:p>
    <w:p w14:paraId="47D30DD1" w14:textId="06C5D7BB" w:rsidR="00E91586" w:rsidRDefault="00E91586">
      <w:pPr>
        <w:rPr>
          <w:b/>
          <w:bCs/>
        </w:rPr>
      </w:pPr>
    </w:p>
    <w:p w14:paraId="6EF1DB60" w14:textId="4F79E5CA" w:rsidR="00E91586" w:rsidRDefault="00E91586">
      <w:pPr>
        <w:rPr>
          <w:b/>
          <w:bCs/>
        </w:rPr>
      </w:pPr>
    </w:p>
    <w:p w14:paraId="1271503A" w14:textId="201F6C62" w:rsidR="00E91586" w:rsidRDefault="00E91586">
      <w:pPr>
        <w:rPr>
          <w:b/>
          <w:bCs/>
        </w:rPr>
      </w:pPr>
    </w:p>
    <w:p w14:paraId="708D9EA0" w14:textId="040B54B8" w:rsidR="00E91586" w:rsidRDefault="00E91586">
      <w:pPr>
        <w:rPr>
          <w:b/>
          <w:bCs/>
        </w:rPr>
      </w:pPr>
    </w:p>
    <w:p w14:paraId="41BDBC3C" w14:textId="26EB15C7" w:rsidR="00E91586" w:rsidRDefault="00E91586">
      <w:pPr>
        <w:rPr>
          <w:b/>
          <w:bCs/>
        </w:rPr>
      </w:pPr>
    </w:p>
    <w:p w14:paraId="23AF2DD0" w14:textId="127D5916" w:rsidR="00E91586" w:rsidRDefault="00E91586">
      <w:pPr>
        <w:rPr>
          <w:b/>
          <w:bCs/>
        </w:rPr>
      </w:pPr>
    </w:p>
    <w:p w14:paraId="6DCF5045" w14:textId="45475882" w:rsidR="00E91586" w:rsidRDefault="00E91586">
      <w:pPr>
        <w:rPr>
          <w:b/>
          <w:bCs/>
        </w:rPr>
      </w:pPr>
    </w:p>
    <w:p w14:paraId="5D1B4D5D" w14:textId="7B73D654" w:rsidR="00E91586" w:rsidRDefault="00E91586">
      <w:pPr>
        <w:rPr>
          <w:b/>
          <w:bCs/>
        </w:rPr>
      </w:pPr>
    </w:p>
    <w:p w14:paraId="25F243C9" w14:textId="5A1F45D1" w:rsidR="00E91586" w:rsidRDefault="00E91586">
      <w:pPr>
        <w:rPr>
          <w:b/>
          <w:bCs/>
        </w:rPr>
      </w:pPr>
    </w:p>
    <w:p w14:paraId="7CC64DEC" w14:textId="5EA83F42" w:rsidR="00E91586" w:rsidRDefault="00E91586">
      <w:pPr>
        <w:rPr>
          <w:b/>
          <w:bCs/>
        </w:rPr>
      </w:pPr>
    </w:p>
    <w:p w14:paraId="778FAFCC" w14:textId="5E5829BB" w:rsidR="00E91586" w:rsidRDefault="00E91586">
      <w:pPr>
        <w:rPr>
          <w:b/>
          <w:bCs/>
        </w:rPr>
      </w:pPr>
    </w:p>
    <w:p w14:paraId="7745D840" w14:textId="4D860FFA" w:rsidR="00E91586" w:rsidRDefault="00E91586">
      <w:pPr>
        <w:rPr>
          <w:b/>
          <w:bCs/>
        </w:rPr>
      </w:pPr>
    </w:p>
    <w:p w14:paraId="2B1FC60F" w14:textId="7CFDF7ED" w:rsidR="00E91586" w:rsidRDefault="00E91586">
      <w:pPr>
        <w:rPr>
          <w:b/>
          <w:bCs/>
        </w:rPr>
      </w:pPr>
    </w:p>
    <w:p w14:paraId="361D2E11" w14:textId="187D1C78" w:rsidR="00E91586" w:rsidRDefault="00E91586">
      <w:pPr>
        <w:rPr>
          <w:b/>
          <w:bCs/>
        </w:rPr>
      </w:pPr>
    </w:p>
    <w:p w14:paraId="12B9D65A" w14:textId="7E60FB5B" w:rsidR="00E91586" w:rsidRDefault="00E91586">
      <w:pPr>
        <w:rPr>
          <w:b/>
          <w:bCs/>
        </w:rPr>
      </w:pPr>
    </w:p>
    <w:p w14:paraId="6997C8E5" w14:textId="7F02D653" w:rsidR="00E91586" w:rsidRDefault="00E91586">
      <w:pPr>
        <w:rPr>
          <w:b/>
          <w:bCs/>
        </w:rPr>
      </w:pPr>
    </w:p>
    <w:p w14:paraId="2AE525E4" w14:textId="33EB597F" w:rsidR="00E91586" w:rsidRDefault="00E91586">
      <w:pPr>
        <w:rPr>
          <w:b/>
          <w:bCs/>
        </w:rPr>
      </w:pPr>
    </w:p>
    <w:p w14:paraId="66D5236B" w14:textId="19BCA840" w:rsidR="00E91586" w:rsidRDefault="00E91586">
      <w:pPr>
        <w:rPr>
          <w:b/>
          <w:bCs/>
        </w:rPr>
      </w:pPr>
    </w:p>
    <w:p w14:paraId="758F53B2" w14:textId="6286AD18" w:rsidR="00E91586" w:rsidRDefault="00E91586">
      <w:pPr>
        <w:rPr>
          <w:b/>
          <w:bCs/>
        </w:rPr>
      </w:pPr>
      <w:r>
        <w:rPr>
          <w:b/>
          <w:bCs/>
        </w:rPr>
        <w:lastRenderedPageBreak/>
        <w:t>Main Text</w:t>
      </w:r>
    </w:p>
    <w:p w14:paraId="63AB5FDD" w14:textId="40897B93" w:rsidR="00E91586" w:rsidRDefault="00E91586">
      <w:pPr>
        <w:rPr>
          <w:b/>
          <w:bCs/>
        </w:rPr>
      </w:pPr>
    </w:p>
    <w:p w14:paraId="75568B85" w14:textId="16C75BEE" w:rsidR="00E91586" w:rsidRDefault="00E91586">
      <w:pPr>
        <w:rPr>
          <w:b/>
          <w:bCs/>
        </w:rPr>
      </w:pPr>
      <w:r>
        <w:rPr>
          <w:b/>
          <w:bCs/>
        </w:rPr>
        <w:t>Introduction</w:t>
      </w:r>
    </w:p>
    <w:p w14:paraId="791E7C85" w14:textId="219BE9F6" w:rsidR="00E91586" w:rsidRDefault="00E91586">
      <w:pPr>
        <w:rPr>
          <w:b/>
          <w:bCs/>
        </w:rPr>
      </w:pPr>
    </w:p>
    <w:p w14:paraId="756B4EB7" w14:textId="30B7C635" w:rsidR="00E91586" w:rsidRDefault="00E91586">
      <w:pPr>
        <w:rPr>
          <w:b/>
          <w:bCs/>
        </w:rPr>
      </w:pPr>
    </w:p>
    <w:p w14:paraId="153B9F52" w14:textId="314C81F0" w:rsidR="00E91586" w:rsidRDefault="00E91586">
      <w:pPr>
        <w:rPr>
          <w:b/>
          <w:bCs/>
        </w:rPr>
      </w:pPr>
      <w:r>
        <w:rPr>
          <w:b/>
          <w:bCs/>
        </w:rPr>
        <w:t>Results</w:t>
      </w:r>
    </w:p>
    <w:p w14:paraId="5F219BBE" w14:textId="2760B3C6" w:rsidR="00E91586" w:rsidRDefault="00E91586">
      <w:pPr>
        <w:rPr>
          <w:b/>
          <w:bCs/>
        </w:rPr>
      </w:pPr>
    </w:p>
    <w:p w14:paraId="43DD6E0C" w14:textId="20D3A844" w:rsidR="00E91586" w:rsidRDefault="00E91586">
      <w:pPr>
        <w:rPr>
          <w:b/>
          <w:bCs/>
        </w:rPr>
      </w:pPr>
    </w:p>
    <w:p w14:paraId="72EAED60" w14:textId="0F485588" w:rsidR="00E91586" w:rsidRDefault="00E91586">
      <w:pPr>
        <w:rPr>
          <w:b/>
          <w:bCs/>
        </w:rPr>
      </w:pPr>
      <w:r>
        <w:rPr>
          <w:b/>
          <w:bCs/>
        </w:rPr>
        <w:t>Discussion</w:t>
      </w:r>
    </w:p>
    <w:p w14:paraId="1970DB2E" w14:textId="77777777" w:rsidR="00E91586" w:rsidRDefault="00E91586">
      <w:pPr>
        <w:rPr>
          <w:b/>
          <w:bCs/>
        </w:rPr>
      </w:pPr>
    </w:p>
    <w:p w14:paraId="0B8B7CEA" w14:textId="77777777" w:rsidR="00E91586" w:rsidRDefault="00E91586">
      <w:pPr>
        <w:rPr>
          <w:b/>
          <w:bCs/>
        </w:rPr>
      </w:pPr>
    </w:p>
    <w:p w14:paraId="7B85E1BF" w14:textId="19953128" w:rsidR="009C60EE" w:rsidRPr="00CE60B3" w:rsidRDefault="00CE60B3">
      <w:pPr>
        <w:rPr>
          <w:b/>
          <w:bCs/>
        </w:rPr>
      </w:pPr>
      <w:r w:rsidRPr="00CE60B3">
        <w:rPr>
          <w:b/>
          <w:bCs/>
        </w:rPr>
        <w:t>Materials and Methods</w:t>
      </w:r>
    </w:p>
    <w:p w14:paraId="5DFF43B1" w14:textId="752513CB" w:rsidR="00CE60B3" w:rsidRDefault="00CE60B3"/>
    <w:p w14:paraId="11A7B90D" w14:textId="1A68FCC7" w:rsidR="00CE60B3" w:rsidRPr="00CE60B3" w:rsidRDefault="00CE60B3">
      <w:pPr>
        <w:rPr>
          <w:i/>
          <w:iCs/>
        </w:rPr>
      </w:pPr>
      <w:r w:rsidRPr="00CE60B3">
        <w:rPr>
          <w:i/>
          <w:iCs/>
        </w:rPr>
        <w:t>Outcomes</w:t>
      </w:r>
    </w:p>
    <w:p w14:paraId="5D95B471" w14:textId="674479F1" w:rsidR="00C21BD4" w:rsidRPr="0065151F" w:rsidRDefault="00C90682">
      <w:r>
        <w:t>We ascertained e</w:t>
      </w:r>
      <w:r w:rsidR="00C21BD4">
        <w:t xml:space="preserve">ducational attainment based on </w:t>
      </w:r>
      <w:r w:rsidR="004D2491">
        <w:t xml:space="preserve">annual </w:t>
      </w:r>
      <w:r w:rsidR="00C21BD4">
        <w:t xml:space="preserve">standardized </w:t>
      </w:r>
      <w:r w:rsidR="004D2491">
        <w:t xml:space="preserve">test scores in math and reading/language arts </w:t>
      </w:r>
      <w:r w:rsidR="007B276F">
        <w:t>administered in the spring to</w:t>
      </w:r>
      <w:r w:rsidR="004D2491">
        <w:t xml:space="preserve"> public school students in third to eighth grade </w:t>
      </w:r>
      <w:r w:rsidR="007B276F">
        <w:t xml:space="preserve">as </w:t>
      </w:r>
      <w:r w:rsidR="004D2491">
        <w:t>mandated by the No Child Left Behind Act of 2001</w:t>
      </w:r>
      <w:r w:rsidR="0074046E">
        <w:t xml:space="preserve"> </w:t>
      </w:r>
      <w:r w:rsidR="0074046E">
        <w:fldChar w:fldCharType="begin"/>
      </w:r>
      <w:r w:rsidR="0000273C">
        <w:instrText xml:space="preserve"> ADDIN ZOTERO_ITEM CSL_CITATION {"citationID":"RqkbKfoc","properties":{"formattedCitation":"(1)","plainCitation":"(1)","noteIndex":0},"citationItems":[{"id":1504,"uris":["http://zotero.org/groups/4923355/items/3ZU56H6Q"],"itemData":{"id":1504,"type":"webpage","abstract":"Summary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0074046E">
        <w:fldChar w:fldCharType="separate"/>
      </w:r>
      <w:r w:rsidR="0074046E">
        <w:rPr>
          <w:noProof/>
        </w:rPr>
        <w:t>(1)</w:t>
      </w:r>
      <w:r w:rsidR="0074046E">
        <w:fldChar w:fldCharType="end"/>
      </w:r>
      <w:r w:rsidR="004D2491">
        <w:t>.</w:t>
      </w:r>
      <w:r w:rsidR="0074046E">
        <w:t xml:space="preserve"> </w:t>
      </w:r>
      <w:r>
        <w:t>We retrieved a</w:t>
      </w:r>
      <w:r w:rsidR="001A168D">
        <w:t>verage t</w:t>
      </w:r>
      <w:r w:rsidR="008A7BAD">
        <w:t>est score data</w:t>
      </w:r>
      <w:r w:rsidR="001A168D">
        <w:t xml:space="preserve"> aggregated at the county level </w:t>
      </w:r>
      <w:r w:rsidR="008A7BAD">
        <w:t>from the Stanford Education Data Archive</w:t>
      </w:r>
      <w:r w:rsidR="00526244">
        <w:t xml:space="preserve"> (SEDA)</w:t>
      </w:r>
      <w:r>
        <w:t xml:space="preserve">, which </w:t>
      </w:r>
      <w:r w:rsidR="001A168D">
        <w:t xml:space="preserve">were available for academic years </w:t>
      </w:r>
      <w:r w:rsidR="00E12C21">
        <w:t xml:space="preserve">during </w:t>
      </w:r>
      <w:r w:rsidR="001A168D">
        <w:t>2008-2009 to 20</w:t>
      </w:r>
      <w:r w:rsidR="007173ED">
        <w:t>1</w:t>
      </w:r>
      <w:r w:rsidR="001A168D">
        <w:t xml:space="preserve">7-2018 </w:t>
      </w:r>
      <w:r w:rsidR="001A168D">
        <w:fldChar w:fldCharType="begin"/>
      </w:r>
      <w:r w:rsidR="0000273C">
        <w:instrText xml:space="preserve"> ADDIN ZOTERO_ITEM CSL_CITATION {"citationID":"3hnBejQI","properties":{"formattedCitation":"(2)","plainCitation":"(2)","noteIndex":0},"citationItems":[{"id":1502,"uris":["http://zotero.org/groups/4923355/items/8PYBAPTE"],"itemData":{"id":1502,"type":"webpage","abstract":"Racial,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1A168D">
        <w:fldChar w:fldCharType="separate"/>
      </w:r>
      <w:r w:rsidR="001A168D">
        <w:rPr>
          <w:noProof/>
        </w:rPr>
        <w:t>(2)</w:t>
      </w:r>
      <w:r w:rsidR="001A168D">
        <w:fldChar w:fldCharType="end"/>
      </w:r>
      <w:r w:rsidR="001A168D">
        <w:t>.</w:t>
      </w:r>
      <w:r w:rsidR="00461444">
        <w:t xml:space="preserve"> </w:t>
      </w:r>
      <w:r w:rsidR="00846858">
        <w:t xml:space="preserve">States were included </w:t>
      </w:r>
      <w:r w:rsidR="005E7AE1">
        <w:t>if</w:t>
      </w:r>
      <w:r w:rsidR="00846858">
        <w:t xml:space="preserve"> they contained at least one county </w:t>
      </w:r>
      <w:r>
        <w:t>that</w:t>
      </w:r>
      <w:r w:rsidR="00846858">
        <w:t xml:space="preserve"> experienced at least one tropical cyclone during our study period</w:t>
      </w:r>
      <w:r w:rsidR="00476531">
        <w:t xml:space="preserve">. SEDA data adjusted for interstate differences in academic proficiency using the National Assessment of Educational Progress (NAEP), an annual exam administered at the same time on the same academic content to a representative sample of US students </w:t>
      </w:r>
      <w:r w:rsidR="00476531">
        <w:fldChar w:fldCharType="begin"/>
      </w:r>
      <w:r w:rsidR="0000273C">
        <w:instrText xml:space="preserve"> ADDIN ZOTERO_ITEM CSL_CITATION {"citationID":"TrttQU86","properties":{"formattedCitation":"(3)","plainCitation":"(3)","noteIndex":0},"citationItems":[{"id":1501,"uris":["http://zotero.org/groups/4923355/items/SIYF3XVU"],"itemData":{"id":1501,"type":"report","language":"en","number":"NCES 2019-153","publisher":"National Center for Education Statistics","source":"Zotero","title":"An Overview of NAEP","author":[{"family":"Sharp","given":"Hager"}],"issued":{"date-parts":[["2019"]]}}}],"schema":"https://github.com/citation-style-language/schema/raw/master/csl-citation.json"} </w:instrText>
      </w:r>
      <w:r w:rsidR="00476531">
        <w:fldChar w:fldCharType="separate"/>
      </w:r>
      <w:r w:rsidR="00476531">
        <w:rPr>
          <w:noProof/>
        </w:rPr>
        <w:t>(3)</w:t>
      </w:r>
      <w:r w:rsidR="00476531">
        <w:fldChar w:fldCharType="end"/>
      </w:r>
      <w:r w:rsidR="00476531">
        <w:t xml:space="preserve">. </w:t>
      </w:r>
      <w:r w:rsidR="0065151F">
        <w:t>The SEDA test scores are scaled such that a score of 4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w:t>
      </w:r>
      <w:r w:rsidR="00391AE3">
        <w:t xml:space="preserve"> </w:t>
      </w:r>
      <w:r w:rsidR="00391AE3">
        <w:fldChar w:fldCharType="begin"/>
      </w:r>
      <w:r w:rsidR="0000273C">
        <w:instrText xml:space="preserve"> ADDIN ZOTERO_ITEM CSL_CITATION {"citationID":"RRc49Si8","properties":{"formattedCitation":"(2)","plainCitation":"(2)","noteIndex":0},"citationItems":[{"id":1502,"uris":["http://zotero.org/groups/4923355/items/8PYBAPTE"],"itemData":{"id":1502,"type":"webpage","abstract":"Racial,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391AE3">
        <w:fldChar w:fldCharType="separate"/>
      </w:r>
      <w:r w:rsidR="00391AE3">
        <w:rPr>
          <w:noProof/>
        </w:rPr>
        <w:t>(2)</w:t>
      </w:r>
      <w:r w:rsidR="00391AE3">
        <w:fldChar w:fldCharType="end"/>
      </w:r>
      <w:r w:rsidR="0065151F">
        <w:t>.</w:t>
      </w:r>
    </w:p>
    <w:p w14:paraId="2C756022" w14:textId="77777777" w:rsidR="00C21BD4" w:rsidRPr="00CE60B3" w:rsidRDefault="00C21BD4">
      <w:pPr>
        <w:rPr>
          <w:i/>
          <w:iCs/>
        </w:rPr>
      </w:pPr>
    </w:p>
    <w:p w14:paraId="62B1E82F" w14:textId="026353F5" w:rsidR="00CE60B3" w:rsidRPr="00CE60B3" w:rsidRDefault="00CE60B3">
      <w:pPr>
        <w:rPr>
          <w:i/>
          <w:iCs/>
        </w:rPr>
      </w:pPr>
      <w:r w:rsidRPr="00CE60B3">
        <w:rPr>
          <w:i/>
          <w:iCs/>
        </w:rPr>
        <w:t>Exposure</w:t>
      </w:r>
    </w:p>
    <w:p w14:paraId="32BD4354" w14:textId="7F419A1D" w:rsidR="000014FB" w:rsidRDefault="00C90682" w:rsidP="000014FB">
      <w:r>
        <w:t>We obtained d</w:t>
      </w:r>
      <w:r w:rsidR="000014FB">
        <w:t xml:space="preserve">ata on tropical cyclone </w:t>
      </w:r>
      <w:r w:rsidR="007173ED">
        <w:t>wind exposure in the US with full space and time coverage over the study period of 2008 to</w:t>
      </w:r>
      <w:r w:rsidR="007B276F">
        <w:t xml:space="preserve"> 2018</w:t>
      </w:r>
      <w:r w:rsidR="007173ED">
        <w:t xml:space="preserve"> from </w:t>
      </w:r>
      <w:r w:rsidR="00242FDE">
        <w:t>publicly available datasets generated by Anderson et al.</w:t>
      </w:r>
      <w:r w:rsidR="00E76B92">
        <w:t xml:space="preserve"> </w:t>
      </w:r>
      <w:r w:rsidR="00E76B92">
        <w:fldChar w:fldCharType="begin"/>
      </w:r>
      <w:r w:rsidR="0000273C">
        <w:instrText xml:space="preserve"> ADDIN ZOTERO_ITEM CSL_CITATION {"citationID":"zwGBlsAO","properties":{"formattedCitation":"(4\\uc0\\u8211{}6)","plainCitation":"(4–6)","noteIndex":0},"citationItems":[{"id":1498,"uris":["http://zotero.org/groups/4923355/items/M84X56PQ"],"itemData":{"id":1498,"type":"webpage","abstract":"Contribute to geanders/hurricaneexposuredata development by creating an account on GitHub.","container-title":"GitHub","language":"en","title":"hurricaneexposuredata","URL":"https://github.com/geanders/hurricaneexposuredata","author":[{"family":"Anderson","given":"G. Brooke"}],"accessed":{"date-parts":[["2023",1,25]]}}},{"id":1499,"uris":["http://zotero.org/groups/4923355/items/DHTKMHAJ"],"itemData":{"id":1499,"type":"article-journal","abstract":"Data-only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Brooke"},{"family":"Eddelbuettel","given":"Dirk"}],"issued":{"date-parts":[["2017"]]}}},{"id":1500,"uris":["http://zotero.org/groups/4923355/items/IWHULMNL"],"itemData":{"id":1500,"type":"article-journal","abstract":"Background:\nTropical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Health","volume":"128","author":[{"family":"Anderson","given":"G. Brooke"},{"family":"Ferreri","given":"Joshua"},{"family":"Al","given":"-Hamdan Mohammad"},{"family":"Crosson","given":"William"},{"family":"Schumacher","given":"Andrea"},{"family":"Guikema","given":"Seth"},{"family":"Quiring","given":"Steven"},{"family":"Eddelbuettel","given":"Dirk"},{"family":"Yan","given":"Meilin"},{"family":"Peng","given":"Roger D."}]}}],"schema":"https://github.com/citation-style-language/schema/raw/master/csl-citation.json"} </w:instrText>
      </w:r>
      <w:r w:rsidR="00E76B92">
        <w:fldChar w:fldCharType="separate"/>
      </w:r>
      <w:r w:rsidR="00E76B92" w:rsidRPr="00E76B92">
        <w:rPr>
          <w:rFonts w:ascii="Calibri" w:cs="Calibri"/>
        </w:rPr>
        <w:t>(4–6)</w:t>
      </w:r>
      <w:r w:rsidR="00E76B92">
        <w:fldChar w:fldCharType="end"/>
      </w:r>
      <w:r w:rsidR="00E76B92">
        <w:t>.</w:t>
      </w:r>
      <w:r w:rsidR="00242FDE">
        <w:t xml:space="preserve"> </w:t>
      </w:r>
      <w:r w:rsidR="00E76B92">
        <w:t>We used d</w:t>
      </w:r>
      <w:r w:rsidR="00242FDE">
        <w:t>aily estimates of maximum wind sustained speed by county to classify exposures</w:t>
      </w:r>
      <w:r w:rsidR="00FF5D12">
        <w:t xml:space="preserve"> on an annual basis</w:t>
      </w:r>
      <w:r w:rsidR="00242FDE">
        <w:t xml:space="preserve">. Hurricane exposure was defined by peak sustained winds in a county’s population center associated with a tropical cyclone at the point of closest approach reached or exceeded 64 knots or 74 miles per hour. </w:t>
      </w:r>
      <w:r w:rsidR="00FF5D12">
        <w:t>Gale-to-violent storm exposure</w:t>
      </w:r>
      <w:r w:rsidR="00242FDE">
        <w:t xml:space="preserve"> </w:t>
      </w:r>
      <w:r w:rsidR="001C4EDB">
        <w:t>was defined similarly as days reaching or exceeding 34 knots or 39 miles per hour</w:t>
      </w:r>
      <w:r w:rsidR="00FF5D12">
        <w:t>, but less than 64 knots or 74 miles per hour</w:t>
      </w:r>
      <w:r w:rsidR="001C4EDB">
        <w:t>.</w:t>
      </w:r>
    </w:p>
    <w:p w14:paraId="75025005" w14:textId="77777777" w:rsidR="008A1E80" w:rsidRPr="00CE60B3" w:rsidRDefault="008A1E80">
      <w:pPr>
        <w:rPr>
          <w:i/>
          <w:iCs/>
        </w:rPr>
      </w:pPr>
    </w:p>
    <w:p w14:paraId="39DB8353" w14:textId="3559E419" w:rsidR="00CE60B3" w:rsidRPr="00CE60B3" w:rsidRDefault="00CE60B3">
      <w:pPr>
        <w:rPr>
          <w:i/>
          <w:iCs/>
        </w:rPr>
      </w:pPr>
      <w:r w:rsidRPr="00CE60B3">
        <w:rPr>
          <w:i/>
          <w:iCs/>
        </w:rPr>
        <w:t>Covariates</w:t>
      </w:r>
    </w:p>
    <w:p w14:paraId="54906A4C" w14:textId="09CB41EF" w:rsidR="00CE60B3" w:rsidRPr="00422FBF" w:rsidRDefault="00422FBF">
      <w:r>
        <w:t>Time-varying covariates at both the grade cohort and county</w:t>
      </w:r>
      <w:r w:rsidR="00106B8F">
        <w:t xml:space="preserve"> level</w:t>
      </w:r>
      <w:r>
        <w:t xml:space="preserve"> were provided by SEDA and derived from the American Community Survey and the Common Core of Data</w:t>
      </w:r>
      <w:r w:rsidR="008D47B5">
        <w:t xml:space="preserve"> </w:t>
      </w:r>
      <w:r w:rsidR="008D47B5">
        <w:fldChar w:fldCharType="begin"/>
      </w:r>
      <w:r w:rsidR="0000273C">
        <w:instrText xml:space="preserve"> ADDIN ZOTERO_ITEM CSL_CITATION {"citationID":"s1inUEDb","properties":{"formattedCitation":"(2)","plainCitation":"(2)","noteIndex":0},"citationItems":[{"id":1502,"uris":["http://zotero.org/groups/4923355/items/8PYBAPTE"],"itemData":{"id":1502,"type":"webpage","abstract":"Racial,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8D47B5">
        <w:fldChar w:fldCharType="separate"/>
      </w:r>
      <w:r w:rsidR="008D47B5">
        <w:rPr>
          <w:noProof/>
        </w:rPr>
        <w:t>(2)</w:t>
      </w:r>
      <w:r w:rsidR="008D47B5">
        <w:fldChar w:fldCharType="end"/>
      </w:r>
      <w:r>
        <w:t xml:space="preserve">. </w:t>
      </w:r>
      <w:r w:rsidR="00CE0BB6">
        <w:t xml:space="preserve">At the grade cohort level, covariates included the percentage of students who identified as Black, Hispanic, </w:t>
      </w:r>
      <w:r w:rsidR="00CE0BB6">
        <w:lastRenderedPageBreak/>
        <w:t xml:space="preserve">Asian, and American Indian/Alaska Native; the percentage of students who received free and reduced lunch; the percentage of students who were English language learners; and the percentage of students who were considered </w:t>
      </w:r>
      <w:proofErr w:type="gramStart"/>
      <w:r w:rsidR="00CE0BB6">
        <w:t>economically disadvantaged</w:t>
      </w:r>
      <w:proofErr w:type="gramEnd"/>
      <w:r w:rsidR="00CE0BB6">
        <w:t xml:space="preserve">. </w:t>
      </w:r>
      <w:r w:rsidR="00CA5722">
        <w:t xml:space="preserve">At the county level, covariates included the percentage of students in urban, suburban, town, and rural locale schools; median annual household income; </w:t>
      </w:r>
      <w:r w:rsidR="007C5A12">
        <w:t xml:space="preserve">the percentage of county residents with a college degree; percentage of county residents living in poverty; percentage of county </w:t>
      </w:r>
      <w:r w:rsidR="0079775B">
        <w:t xml:space="preserve">residents </w:t>
      </w:r>
      <w:r w:rsidR="007C5A12">
        <w:t xml:space="preserve">receiving Supplemental Nutrition Assistance Program (SNAP) benefits; and the </w:t>
      </w:r>
      <w:r w:rsidR="006F333C">
        <w:t>percentage</w:t>
      </w:r>
      <w:r w:rsidR="007C5A12">
        <w:t xml:space="preserve"> of households headed by single mothers.</w:t>
      </w:r>
    </w:p>
    <w:p w14:paraId="4D068D6B" w14:textId="77777777" w:rsidR="00422FBF" w:rsidRPr="00CE60B3" w:rsidRDefault="00422FBF">
      <w:pPr>
        <w:rPr>
          <w:i/>
          <w:iCs/>
        </w:rPr>
      </w:pPr>
    </w:p>
    <w:p w14:paraId="2817D400" w14:textId="40179C59" w:rsidR="00CE60B3" w:rsidRPr="00CE60B3" w:rsidRDefault="00CE60B3">
      <w:pPr>
        <w:rPr>
          <w:i/>
          <w:iCs/>
        </w:rPr>
      </w:pPr>
      <w:r w:rsidRPr="00CE60B3">
        <w:rPr>
          <w:i/>
          <w:iCs/>
        </w:rPr>
        <w:t>Statistical analysis</w:t>
      </w:r>
    </w:p>
    <w:p w14:paraId="6D4CCF58" w14:textId="781FFEDA" w:rsidR="00FF5D12" w:rsidRDefault="00AE1B39" w:rsidP="00FF5D12">
      <w:r>
        <w:t>We developed a</w:t>
      </w:r>
      <w:r w:rsidR="00FF5D12">
        <w:t xml:space="preserve"> difference-in-differences model to assess the association between tropical cyclone exposure and average annual standardized test scores at the county level. If a given county had been exposed to a hurricane or tropical cyclone in a particular year, all associated grade cohorts were </w:t>
      </w:r>
      <w:r w:rsidR="009E2D07">
        <w:t>treated as</w:t>
      </w:r>
      <w:r w:rsidR="00FF5D12">
        <w:t xml:space="preserve"> exposed for the remainder of the study period. </w:t>
      </w:r>
    </w:p>
    <w:p w14:paraId="5FC03F64" w14:textId="77777777" w:rsidR="00FF5D12" w:rsidRPr="00CE60B3" w:rsidRDefault="00FF5D12">
      <w:pPr>
        <w:rPr>
          <w:i/>
          <w:iCs/>
        </w:rPr>
      </w:pPr>
    </w:p>
    <w:p w14:paraId="1EB2D197" w14:textId="5E457BEF" w:rsidR="00CE60B3" w:rsidRDefault="00CE60B3">
      <w:pPr>
        <w:rPr>
          <w:i/>
          <w:iCs/>
        </w:rPr>
      </w:pPr>
      <w:r w:rsidRPr="00CE60B3">
        <w:rPr>
          <w:i/>
          <w:iCs/>
        </w:rPr>
        <w:t>Sensitivity analysis</w:t>
      </w:r>
    </w:p>
    <w:p w14:paraId="2AB062F5" w14:textId="2E6EBFCB" w:rsidR="004D2491" w:rsidRDefault="004D2491" w:rsidP="004D2491">
      <w:pPr>
        <w:tabs>
          <w:tab w:val="left" w:pos="1113"/>
        </w:tabs>
      </w:pPr>
      <w:r>
        <w:tab/>
      </w:r>
    </w:p>
    <w:p w14:paraId="69C0A510" w14:textId="30590924" w:rsidR="004D2491" w:rsidRDefault="00E91586" w:rsidP="004D2491">
      <w:pPr>
        <w:tabs>
          <w:tab w:val="left" w:pos="1113"/>
        </w:tabs>
        <w:rPr>
          <w:b/>
          <w:bCs/>
        </w:rPr>
      </w:pPr>
      <w:r>
        <w:rPr>
          <w:b/>
          <w:bCs/>
        </w:rPr>
        <w:t xml:space="preserve">Acknowledgements </w:t>
      </w:r>
    </w:p>
    <w:p w14:paraId="62C07707" w14:textId="0CA3364A" w:rsidR="00E91586" w:rsidRDefault="00E91586" w:rsidP="004D2491">
      <w:pPr>
        <w:tabs>
          <w:tab w:val="left" w:pos="1113"/>
        </w:tabs>
        <w:rPr>
          <w:b/>
          <w:bCs/>
        </w:rPr>
      </w:pPr>
    </w:p>
    <w:p w14:paraId="7255B256" w14:textId="77777777" w:rsidR="0000273C" w:rsidRDefault="0000273C">
      <w:pPr>
        <w:rPr>
          <w:b/>
          <w:bCs/>
        </w:rPr>
      </w:pPr>
      <w:r>
        <w:rPr>
          <w:b/>
          <w:bCs/>
        </w:rPr>
        <w:br w:type="page"/>
      </w:r>
    </w:p>
    <w:p w14:paraId="5FD328EE" w14:textId="5CA78F04" w:rsidR="00E91586" w:rsidRDefault="00E91586" w:rsidP="004D2491">
      <w:pPr>
        <w:tabs>
          <w:tab w:val="left" w:pos="1113"/>
        </w:tabs>
        <w:rPr>
          <w:b/>
          <w:bCs/>
        </w:rPr>
      </w:pPr>
      <w:r>
        <w:rPr>
          <w:b/>
          <w:bCs/>
        </w:rPr>
        <w:lastRenderedPageBreak/>
        <w:t>References</w:t>
      </w:r>
    </w:p>
    <w:p w14:paraId="2871D9D8" w14:textId="77777777" w:rsidR="00E91586" w:rsidRPr="00E91586" w:rsidRDefault="00E91586" w:rsidP="004D2491">
      <w:pPr>
        <w:tabs>
          <w:tab w:val="left" w:pos="1113"/>
        </w:tabs>
        <w:rPr>
          <w:b/>
          <w:bCs/>
        </w:rPr>
      </w:pPr>
    </w:p>
    <w:p w14:paraId="20BE2650" w14:textId="77777777" w:rsidR="0000273C" w:rsidRPr="0000273C" w:rsidRDefault="008A7BAD" w:rsidP="0000273C">
      <w:pPr>
        <w:pStyle w:val="Bibliography"/>
        <w:rPr>
          <w:rFonts w:ascii="Calibri" w:cs="Calibri"/>
        </w:rPr>
      </w:pPr>
      <w:r>
        <w:fldChar w:fldCharType="begin"/>
      </w:r>
      <w:r w:rsidR="0000273C">
        <w:instrText xml:space="preserve"> ADDIN ZOTERO_BIBL {"uncited":[],"omitted":[],"custom":[]} CSL_BIBLIOGRAPHY </w:instrText>
      </w:r>
      <w:r>
        <w:fldChar w:fldCharType="separate"/>
      </w:r>
      <w:r w:rsidR="0000273C" w:rsidRPr="0000273C">
        <w:rPr>
          <w:rFonts w:ascii="Calibri" w:cs="Calibri"/>
        </w:rPr>
        <w:t xml:space="preserve">1. </w:t>
      </w:r>
      <w:r w:rsidR="0000273C" w:rsidRPr="0000273C">
        <w:rPr>
          <w:rFonts w:ascii="Calibri" w:cs="Calibri"/>
        </w:rPr>
        <w:tab/>
        <w:t>J. A. Boehner, H.R.1 - 107th Congress (2001-2002): No Child Left Behind Act of 2001 (2002) (January 23, 2023).</w:t>
      </w:r>
    </w:p>
    <w:p w14:paraId="39D07DB7" w14:textId="77777777" w:rsidR="0000273C" w:rsidRPr="0000273C" w:rsidRDefault="0000273C" w:rsidP="0000273C">
      <w:pPr>
        <w:pStyle w:val="Bibliography"/>
        <w:rPr>
          <w:rFonts w:ascii="Calibri" w:cs="Calibri"/>
        </w:rPr>
      </w:pPr>
      <w:r w:rsidRPr="0000273C">
        <w:rPr>
          <w:rFonts w:ascii="Calibri" w:cs="Calibri"/>
        </w:rPr>
        <w:t xml:space="preserve">2. </w:t>
      </w:r>
      <w:r w:rsidRPr="0000273C">
        <w:rPr>
          <w:rFonts w:ascii="Calibri" w:cs="Calibri"/>
        </w:rPr>
        <w:tab/>
        <w:t xml:space="preserve">S. F. Reardon, </w:t>
      </w:r>
      <w:r w:rsidRPr="0000273C">
        <w:rPr>
          <w:rFonts w:ascii="Calibri" w:cs="Calibri"/>
          <w:i/>
          <w:iCs/>
        </w:rPr>
        <w:t>et al.</w:t>
      </w:r>
      <w:r w:rsidRPr="0000273C">
        <w:rPr>
          <w:rFonts w:ascii="Calibri" w:cs="Calibri"/>
        </w:rPr>
        <w:t>, Stanford Education Data Archive (SEDA) (2022) (January 23, 2023).</w:t>
      </w:r>
    </w:p>
    <w:p w14:paraId="0E73A73B" w14:textId="77777777" w:rsidR="0000273C" w:rsidRPr="0000273C" w:rsidRDefault="0000273C" w:rsidP="0000273C">
      <w:pPr>
        <w:pStyle w:val="Bibliography"/>
        <w:rPr>
          <w:rFonts w:ascii="Calibri" w:cs="Calibri"/>
        </w:rPr>
      </w:pPr>
      <w:r w:rsidRPr="0000273C">
        <w:rPr>
          <w:rFonts w:ascii="Calibri" w:cs="Calibri"/>
        </w:rPr>
        <w:t xml:space="preserve">3. </w:t>
      </w:r>
      <w:r w:rsidRPr="0000273C">
        <w:rPr>
          <w:rFonts w:ascii="Calibri" w:cs="Calibri"/>
        </w:rPr>
        <w:tab/>
        <w:t>H. Sharp, “An Overview of NAEP” (National Center for Education Statistics, 2019).</w:t>
      </w:r>
    </w:p>
    <w:p w14:paraId="05E33C6F" w14:textId="77777777" w:rsidR="0000273C" w:rsidRPr="0000273C" w:rsidRDefault="0000273C" w:rsidP="0000273C">
      <w:pPr>
        <w:pStyle w:val="Bibliography"/>
        <w:rPr>
          <w:rFonts w:ascii="Calibri" w:cs="Calibri"/>
        </w:rPr>
      </w:pPr>
      <w:r w:rsidRPr="0000273C">
        <w:rPr>
          <w:rFonts w:ascii="Calibri" w:cs="Calibri"/>
        </w:rPr>
        <w:t xml:space="preserve">4. </w:t>
      </w:r>
      <w:r w:rsidRPr="0000273C">
        <w:rPr>
          <w:rFonts w:ascii="Calibri" w:cs="Calibri"/>
        </w:rPr>
        <w:tab/>
        <w:t xml:space="preserve">G. B. Anderson, </w:t>
      </w:r>
      <w:proofErr w:type="spellStart"/>
      <w:r w:rsidRPr="0000273C">
        <w:rPr>
          <w:rFonts w:ascii="Calibri" w:cs="Calibri"/>
        </w:rPr>
        <w:t>hurricaneexposuredata</w:t>
      </w:r>
      <w:proofErr w:type="spellEnd"/>
      <w:r w:rsidRPr="0000273C">
        <w:rPr>
          <w:rFonts w:ascii="Calibri" w:cs="Calibri"/>
        </w:rPr>
        <w:t xml:space="preserve">. </w:t>
      </w:r>
      <w:r w:rsidRPr="0000273C">
        <w:rPr>
          <w:rFonts w:ascii="Calibri" w:cs="Calibri"/>
          <w:i/>
          <w:iCs/>
        </w:rPr>
        <w:t>GitHub</w:t>
      </w:r>
      <w:r w:rsidRPr="0000273C">
        <w:rPr>
          <w:rFonts w:ascii="Calibri" w:cs="Calibri"/>
        </w:rPr>
        <w:t xml:space="preserve"> (January 25, 2023).</w:t>
      </w:r>
    </w:p>
    <w:p w14:paraId="79921210" w14:textId="77777777" w:rsidR="0000273C" w:rsidRPr="0000273C" w:rsidRDefault="0000273C" w:rsidP="0000273C">
      <w:pPr>
        <w:pStyle w:val="Bibliography"/>
        <w:rPr>
          <w:rFonts w:ascii="Calibri" w:cs="Calibri"/>
        </w:rPr>
      </w:pPr>
      <w:r w:rsidRPr="0000273C">
        <w:rPr>
          <w:rFonts w:ascii="Calibri" w:cs="Calibri"/>
        </w:rPr>
        <w:t xml:space="preserve">5. </w:t>
      </w:r>
      <w:r w:rsidRPr="0000273C">
        <w:rPr>
          <w:rFonts w:ascii="Calibri" w:cs="Calibri"/>
        </w:rPr>
        <w:tab/>
        <w:t xml:space="preserve">G. B. Anderson, D. </w:t>
      </w:r>
      <w:proofErr w:type="spellStart"/>
      <w:r w:rsidRPr="0000273C">
        <w:rPr>
          <w:rFonts w:ascii="Calibri" w:cs="Calibri"/>
        </w:rPr>
        <w:t>Eddelbuettel</w:t>
      </w:r>
      <w:proofErr w:type="spellEnd"/>
      <w:r w:rsidRPr="0000273C">
        <w:rPr>
          <w:rFonts w:ascii="Calibri" w:cs="Calibri"/>
        </w:rPr>
        <w:t xml:space="preserve">, Hosting Data Packages via drat: A Case Study with Hurricane Exposure Data. </w:t>
      </w:r>
      <w:r w:rsidRPr="0000273C">
        <w:rPr>
          <w:rFonts w:ascii="Calibri" w:cs="Calibri"/>
          <w:i/>
          <w:iCs/>
        </w:rPr>
        <w:t>R J</w:t>
      </w:r>
      <w:r w:rsidRPr="0000273C">
        <w:rPr>
          <w:rFonts w:ascii="Calibri" w:cs="Calibri"/>
        </w:rPr>
        <w:t xml:space="preserve"> </w:t>
      </w:r>
      <w:r w:rsidRPr="0000273C">
        <w:rPr>
          <w:rFonts w:ascii="Calibri" w:cs="Calibri"/>
          <w:b/>
          <w:bCs/>
        </w:rPr>
        <w:t>9</w:t>
      </w:r>
      <w:r w:rsidRPr="0000273C">
        <w:rPr>
          <w:rFonts w:ascii="Calibri" w:cs="Calibri"/>
        </w:rPr>
        <w:t>, 486–497 (2017).</w:t>
      </w:r>
    </w:p>
    <w:p w14:paraId="73CBE24D" w14:textId="77777777" w:rsidR="0000273C" w:rsidRPr="0000273C" w:rsidRDefault="0000273C" w:rsidP="0000273C">
      <w:pPr>
        <w:pStyle w:val="Bibliography"/>
        <w:rPr>
          <w:rFonts w:ascii="Calibri" w:cs="Calibri"/>
        </w:rPr>
      </w:pPr>
      <w:r w:rsidRPr="0000273C">
        <w:rPr>
          <w:rFonts w:ascii="Calibri" w:cs="Calibri"/>
        </w:rPr>
        <w:t xml:space="preserve">6. </w:t>
      </w:r>
      <w:r w:rsidRPr="0000273C">
        <w:rPr>
          <w:rFonts w:ascii="Calibri" w:cs="Calibri"/>
        </w:rPr>
        <w:tab/>
        <w:t xml:space="preserve">G. B. Anderson, </w:t>
      </w:r>
      <w:r w:rsidRPr="0000273C">
        <w:rPr>
          <w:rFonts w:ascii="Calibri" w:cs="Calibri"/>
          <w:i/>
          <w:iCs/>
        </w:rPr>
        <w:t>et al.</w:t>
      </w:r>
      <w:r w:rsidRPr="0000273C">
        <w:rPr>
          <w:rFonts w:ascii="Calibri" w:cs="Calibri"/>
        </w:rPr>
        <w:t xml:space="preserve">, Assessing United States County-Level Exposure for Research on Tropical Cyclones and Human Health. </w:t>
      </w:r>
      <w:r w:rsidRPr="0000273C">
        <w:rPr>
          <w:rFonts w:ascii="Calibri" w:cs="Calibri"/>
          <w:i/>
          <w:iCs/>
        </w:rPr>
        <w:t>Environmental Health Perspectives</w:t>
      </w:r>
      <w:r w:rsidRPr="0000273C">
        <w:rPr>
          <w:rFonts w:ascii="Calibri" w:cs="Calibri"/>
        </w:rPr>
        <w:t xml:space="preserve"> </w:t>
      </w:r>
      <w:r w:rsidRPr="0000273C">
        <w:rPr>
          <w:rFonts w:ascii="Calibri" w:cs="Calibri"/>
          <w:b/>
          <w:bCs/>
        </w:rPr>
        <w:t>128</w:t>
      </w:r>
      <w:r w:rsidRPr="0000273C">
        <w:rPr>
          <w:rFonts w:ascii="Calibri" w:cs="Calibri"/>
        </w:rPr>
        <w:t>, 107009.</w:t>
      </w:r>
    </w:p>
    <w:p w14:paraId="21405036" w14:textId="2C9CFEED" w:rsidR="0074046E" w:rsidRDefault="008A7BAD" w:rsidP="004D2491">
      <w:pPr>
        <w:tabs>
          <w:tab w:val="left" w:pos="1113"/>
        </w:tabs>
      </w:pPr>
      <w:r>
        <w:fldChar w:fldCharType="end"/>
      </w:r>
    </w:p>
    <w:p w14:paraId="211B22CB" w14:textId="2912794C" w:rsidR="008122FE" w:rsidRDefault="008122FE" w:rsidP="004D2491">
      <w:pPr>
        <w:tabs>
          <w:tab w:val="left" w:pos="1113"/>
        </w:tabs>
      </w:pPr>
    </w:p>
    <w:p w14:paraId="44C43140" w14:textId="35A23985" w:rsidR="008122FE" w:rsidRDefault="008122FE" w:rsidP="004D2491">
      <w:pPr>
        <w:tabs>
          <w:tab w:val="left" w:pos="1113"/>
        </w:tabs>
      </w:pPr>
    </w:p>
    <w:p w14:paraId="2B8571EB" w14:textId="39700C9A" w:rsidR="008122FE" w:rsidRDefault="008122FE" w:rsidP="004D2491">
      <w:pPr>
        <w:tabs>
          <w:tab w:val="left" w:pos="1113"/>
        </w:tabs>
      </w:pPr>
    </w:p>
    <w:p w14:paraId="1AA04DAF" w14:textId="12D0EEF8" w:rsidR="008122FE" w:rsidRDefault="008122FE" w:rsidP="004D2491">
      <w:pPr>
        <w:tabs>
          <w:tab w:val="left" w:pos="1113"/>
        </w:tabs>
      </w:pPr>
    </w:p>
    <w:p w14:paraId="746C6300" w14:textId="7D1EFF11" w:rsidR="008122FE" w:rsidRDefault="008122FE" w:rsidP="004D2491">
      <w:pPr>
        <w:tabs>
          <w:tab w:val="left" w:pos="1113"/>
        </w:tabs>
      </w:pPr>
    </w:p>
    <w:p w14:paraId="292C29FC" w14:textId="1E53774D" w:rsidR="008122FE" w:rsidRDefault="008122FE" w:rsidP="004D2491">
      <w:pPr>
        <w:tabs>
          <w:tab w:val="left" w:pos="1113"/>
        </w:tabs>
      </w:pPr>
    </w:p>
    <w:p w14:paraId="031474C8" w14:textId="42D0CBC9" w:rsidR="008122FE" w:rsidRDefault="008122FE" w:rsidP="004D2491">
      <w:pPr>
        <w:tabs>
          <w:tab w:val="left" w:pos="1113"/>
        </w:tabs>
      </w:pPr>
    </w:p>
    <w:p w14:paraId="2F0A28CD" w14:textId="19C9D6C3" w:rsidR="008122FE" w:rsidRDefault="008122FE" w:rsidP="004D2491">
      <w:pPr>
        <w:tabs>
          <w:tab w:val="left" w:pos="1113"/>
        </w:tabs>
        <w:rPr>
          <w:b/>
          <w:bCs/>
        </w:rPr>
      </w:pPr>
      <w:r>
        <w:rPr>
          <w:b/>
          <w:bCs/>
        </w:rPr>
        <w:t>Figure 1</w:t>
      </w:r>
    </w:p>
    <w:p w14:paraId="6F40B0FB" w14:textId="1FD28B97" w:rsidR="008122FE" w:rsidRDefault="008122FE" w:rsidP="004D2491">
      <w:pPr>
        <w:tabs>
          <w:tab w:val="left" w:pos="1113"/>
        </w:tabs>
        <w:rPr>
          <w:b/>
          <w:bCs/>
        </w:rPr>
      </w:pPr>
    </w:p>
    <w:p w14:paraId="6B41E3D0" w14:textId="59CD9919" w:rsidR="008122FE" w:rsidRDefault="008122FE" w:rsidP="004D2491">
      <w:pPr>
        <w:tabs>
          <w:tab w:val="left" w:pos="1113"/>
        </w:tabs>
        <w:rPr>
          <w:b/>
          <w:bCs/>
        </w:rPr>
      </w:pPr>
    </w:p>
    <w:p w14:paraId="3F773BB5" w14:textId="5C3A709C" w:rsidR="008122FE" w:rsidRDefault="008122FE" w:rsidP="004D2491">
      <w:pPr>
        <w:tabs>
          <w:tab w:val="left" w:pos="1113"/>
        </w:tabs>
        <w:rPr>
          <w:b/>
          <w:bCs/>
        </w:rPr>
      </w:pPr>
    </w:p>
    <w:p w14:paraId="48FEF30D" w14:textId="112D384F" w:rsidR="008122FE" w:rsidRDefault="008122FE" w:rsidP="004D2491">
      <w:pPr>
        <w:tabs>
          <w:tab w:val="left" w:pos="1113"/>
        </w:tabs>
        <w:rPr>
          <w:b/>
          <w:bCs/>
        </w:rPr>
      </w:pPr>
      <w:r>
        <w:rPr>
          <w:b/>
          <w:bCs/>
        </w:rPr>
        <w:t xml:space="preserve">Figure 2 </w:t>
      </w:r>
    </w:p>
    <w:p w14:paraId="0ED5ED1E" w14:textId="78C7DC34" w:rsidR="008122FE" w:rsidRDefault="008122FE" w:rsidP="004D2491">
      <w:pPr>
        <w:tabs>
          <w:tab w:val="left" w:pos="1113"/>
        </w:tabs>
        <w:rPr>
          <w:b/>
          <w:bCs/>
        </w:rPr>
      </w:pPr>
    </w:p>
    <w:p w14:paraId="2657BFC9" w14:textId="77777777" w:rsidR="008122FE" w:rsidRDefault="008122FE" w:rsidP="004D2491">
      <w:pPr>
        <w:tabs>
          <w:tab w:val="left" w:pos="1113"/>
        </w:tabs>
        <w:rPr>
          <w:b/>
          <w:bCs/>
        </w:rPr>
      </w:pPr>
    </w:p>
    <w:p w14:paraId="6879BF3E" w14:textId="21AA8C16" w:rsidR="008122FE" w:rsidRDefault="008122FE" w:rsidP="004D2491">
      <w:pPr>
        <w:tabs>
          <w:tab w:val="left" w:pos="1113"/>
        </w:tabs>
        <w:rPr>
          <w:b/>
          <w:bCs/>
        </w:rPr>
      </w:pPr>
    </w:p>
    <w:p w14:paraId="26CCE450" w14:textId="1AB9842F" w:rsidR="008122FE" w:rsidRDefault="008122FE" w:rsidP="004D2491">
      <w:pPr>
        <w:tabs>
          <w:tab w:val="left" w:pos="1113"/>
        </w:tabs>
        <w:rPr>
          <w:b/>
          <w:bCs/>
        </w:rPr>
      </w:pPr>
      <w:r>
        <w:rPr>
          <w:b/>
          <w:bCs/>
        </w:rPr>
        <w:t>Figure 3</w:t>
      </w:r>
    </w:p>
    <w:p w14:paraId="5A10BE16" w14:textId="45279B57" w:rsidR="008122FE" w:rsidRDefault="008122FE" w:rsidP="004D2491">
      <w:pPr>
        <w:tabs>
          <w:tab w:val="left" w:pos="1113"/>
        </w:tabs>
        <w:rPr>
          <w:b/>
          <w:bCs/>
        </w:rPr>
      </w:pPr>
    </w:p>
    <w:p w14:paraId="1B7F2C01" w14:textId="77777777" w:rsidR="008122FE" w:rsidRDefault="008122FE" w:rsidP="004D2491">
      <w:pPr>
        <w:tabs>
          <w:tab w:val="left" w:pos="1113"/>
        </w:tabs>
        <w:rPr>
          <w:b/>
          <w:bCs/>
        </w:rPr>
      </w:pPr>
    </w:p>
    <w:p w14:paraId="2F5189BF" w14:textId="661E1F94" w:rsidR="008122FE" w:rsidRDefault="008122FE" w:rsidP="004D2491">
      <w:pPr>
        <w:tabs>
          <w:tab w:val="left" w:pos="1113"/>
        </w:tabs>
        <w:rPr>
          <w:b/>
          <w:bCs/>
        </w:rPr>
      </w:pPr>
    </w:p>
    <w:p w14:paraId="2CAE5DA3" w14:textId="1EEB54F9" w:rsidR="008122FE" w:rsidRDefault="008122FE" w:rsidP="004D2491">
      <w:pPr>
        <w:tabs>
          <w:tab w:val="left" w:pos="1113"/>
        </w:tabs>
        <w:rPr>
          <w:b/>
          <w:bCs/>
        </w:rPr>
      </w:pPr>
      <w:r>
        <w:rPr>
          <w:b/>
          <w:bCs/>
        </w:rPr>
        <w:t xml:space="preserve">Table 1 </w:t>
      </w:r>
    </w:p>
    <w:p w14:paraId="764CE9E3" w14:textId="7FB5B38E" w:rsidR="008122FE" w:rsidRDefault="008122FE" w:rsidP="004D2491">
      <w:pPr>
        <w:tabs>
          <w:tab w:val="left" w:pos="1113"/>
        </w:tabs>
        <w:rPr>
          <w:b/>
          <w:bCs/>
        </w:rPr>
      </w:pPr>
    </w:p>
    <w:p w14:paraId="78B645CB" w14:textId="03A07CA7" w:rsidR="008122FE" w:rsidRDefault="008122FE" w:rsidP="004D2491">
      <w:pPr>
        <w:tabs>
          <w:tab w:val="left" w:pos="1113"/>
        </w:tabs>
        <w:rPr>
          <w:b/>
          <w:bCs/>
        </w:rPr>
      </w:pPr>
    </w:p>
    <w:p w14:paraId="3EDAC88B" w14:textId="6A4C46F9" w:rsidR="008122FE" w:rsidRDefault="008122FE" w:rsidP="004D2491">
      <w:pPr>
        <w:tabs>
          <w:tab w:val="left" w:pos="1113"/>
        </w:tabs>
        <w:rPr>
          <w:b/>
          <w:bCs/>
        </w:rPr>
      </w:pPr>
    </w:p>
    <w:p w14:paraId="0B4BAD6E" w14:textId="77777777" w:rsidR="008122FE" w:rsidRPr="008122FE" w:rsidRDefault="008122FE" w:rsidP="004D2491">
      <w:pPr>
        <w:tabs>
          <w:tab w:val="left" w:pos="1113"/>
        </w:tabs>
        <w:rPr>
          <w:b/>
          <w:bCs/>
        </w:rPr>
      </w:pPr>
    </w:p>
    <w:sectPr w:rsidR="008122FE" w:rsidRPr="008122FE" w:rsidSect="000843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8-16T12:16:00Z" w:initials="RP">
    <w:p w14:paraId="6998F015" w14:textId="77777777" w:rsidR="00193A57" w:rsidRDefault="00193A57" w:rsidP="00883E53">
      <w:r>
        <w:rPr>
          <w:rStyle w:val="CommentReference"/>
        </w:rPr>
        <w:annotationRef/>
      </w:r>
      <w:r>
        <w:rPr>
          <w:sz w:val="20"/>
          <w:szCs w:val="20"/>
        </w:rPr>
        <w:t>PNAS</w:t>
      </w:r>
    </w:p>
  </w:comment>
  <w:comment w:id="1" w:author="Parks, Robbie M" w:date="2023-08-16T12:16:00Z" w:initials="RP">
    <w:p w14:paraId="73257A81" w14:textId="69B4D00E" w:rsidR="00B42301" w:rsidRDefault="00B42301" w:rsidP="00F31AA0">
      <w:r>
        <w:rPr>
          <w:rStyle w:val="CommentReference"/>
        </w:rPr>
        <w:annotationRef/>
      </w:r>
      <w:r>
        <w:rPr>
          <w:sz w:val="20"/>
          <w:szCs w:val="20"/>
        </w:rPr>
        <w:t>Add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8F015" w15:done="0"/>
  <w15:commentEx w15:paraId="73257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F47C83" w16cex:dateUtc="2023-08-16T16:16:00Z"/>
  <w16cex:commentExtensible w16cex:durableId="42DF639F" w16cex:dateUtc="2023-08-16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8F015" w16cid:durableId="48F47C83"/>
  <w16cid:commentId w16cid:paraId="73257A81" w16cid:durableId="42DF63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150849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5ex9px6ex2dleed08pfwv855a925f5zpse&quot;&gt;Cyclones and Education&lt;record-ids&gt;&lt;item&gt;4&lt;/item&gt;&lt;/record-ids&gt;&lt;/item&gt;&lt;/Libraries&gt;"/>
  </w:docVars>
  <w:rsids>
    <w:rsidRoot w:val="00CE60B3"/>
    <w:rsid w:val="000014FB"/>
    <w:rsid w:val="0000273C"/>
    <w:rsid w:val="000029CD"/>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B8F"/>
    <w:rsid w:val="00106E18"/>
    <w:rsid w:val="00111DF2"/>
    <w:rsid w:val="00113468"/>
    <w:rsid w:val="00117E13"/>
    <w:rsid w:val="00120D58"/>
    <w:rsid w:val="00121AE6"/>
    <w:rsid w:val="00123778"/>
    <w:rsid w:val="001256AE"/>
    <w:rsid w:val="001256C6"/>
    <w:rsid w:val="00126BBF"/>
    <w:rsid w:val="00130A4C"/>
    <w:rsid w:val="001421B6"/>
    <w:rsid w:val="001423BE"/>
    <w:rsid w:val="001520AB"/>
    <w:rsid w:val="00155217"/>
    <w:rsid w:val="0015592A"/>
    <w:rsid w:val="00155B29"/>
    <w:rsid w:val="00155E3F"/>
    <w:rsid w:val="00157896"/>
    <w:rsid w:val="00157FC3"/>
    <w:rsid w:val="00163946"/>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3A57"/>
    <w:rsid w:val="001941C6"/>
    <w:rsid w:val="00194A95"/>
    <w:rsid w:val="00197A20"/>
    <w:rsid w:val="001A02B6"/>
    <w:rsid w:val="001A168D"/>
    <w:rsid w:val="001A24D8"/>
    <w:rsid w:val="001A50F7"/>
    <w:rsid w:val="001A6D5C"/>
    <w:rsid w:val="001B31D5"/>
    <w:rsid w:val="001B4B95"/>
    <w:rsid w:val="001B5BDF"/>
    <w:rsid w:val="001B750D"/>
    <w:rsid w:val="001C44CD"/>
    <w:rsid w:val="001C4EDB"/>
    <w:rsid w:val="001C67F7"/>
    <w:rsid w:val="001C7256"/>
    <w:rsid w:val="001D1F4E"/>
    <w:rsid w:val="001D2187"/>
    <w:rsid w:val="001D6707"/>
    <w:rsid w:val="001D6D2C"/>
    <w:rsid w:val="001E11BF"/>
    <w:rsid w:val="001E50EF"/>
    <w:rsid w:val="001E7879"/>
    <w:rsid w:val="001E7FCD"/>
    <w:rsid w:val="001F14C0"/>
    <w:rsid w:val="001F154C"/>
    <w:rsid w:val="001F327F"/>
    <w:rsid w:val="002029C7"/>
    <w:rsid w:val="00204D6F"/>
    <w:rsid w:val="00205B08"/>
    <w:rsid w:val="00205B64"/>
    <w:rsid w:val="00206B88"/>
    <w:rsid w:val="00210D95"/>
    <w:rsid w:val="00210DF3"/>
    <w:rsid w:val="00211330"/>
    <w:rsid w:val="00212A84"/>
    <w:rsid w:val="002137A7"/>
    <w:rsid w:val="002140E6"/>
    <w:rsid w:val="00214D4B"/>
    <w:rsid w:val="0021667A"/>
    <w:rsid w:val="002170A1"/>
    <w:rsid w:val="002171BC"/>
    <w:rsid w:val="00220F04"/>
    <w:rsid w:val="00220F55"/>
    <w:rsid w:val="0022233B"/>
    <w:rsid w:val="00222BBF"/>
    <w:rsid w:val="002264A7"/>
    <w:rsid w:val="00226BC9"/>
    <w:rsid w:val="00231DFD"/>
    <w:rsid w:val="00232C1B"/>
    <w:rsid w:val="00242FDE"/>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7BD5"/>
    <w:rsid w:val="002E23CF"/>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133A7"/>
    <w:rsid w:val="00313F8A"/>
    <w:rsid w:val="00316AEC"/>
    <w:rsid w:val="00317999"/>
    <w:rsid w:val="00331D99"/>
    <w:rsid w:val="00331F40"/>
    <w:rsid w:val="003329DF"/>
    <w:rsid w:val="0033486B"/>
    <w:rsid w:val="0033717B"/>
    <w:rsid w:val="00337D2A"/>
    <w:rsid w:val="003414B8"/>
    <w:rsid w:val="00343D84"/>
    <w:rsid w:val="00347804"/>
    <w:rsid w:val="00350AA4"/>
    <w:rsid w:val="00350BFA"/>
    <w:rsid w:val="0035158F"/>
    <w:rsid w:val="003529D3"/>
    <w:rsid w:val="00355189"/>
    <w:rsid w:val="00356638"/>
    <w:rsid w:val="00357EE2"/>
    <w:rsid w:val="00362E49"/>
    <w:rsid w:val="003675E9"/>
    <w:rsid w:val="00367921"/>
    <w:rsid w:val="00370716"/>
    <w:rsid w:val="00372943"/>
    <w:rsid w:val="00374231"/>
    <w:rsid w:val="003831D1"/>
    <w:rsid w:val="00383B0B"/>
    <w:rsid w:val="00385166"/>
    <w:rsid w:val="00390481"/>
    <w:rsid w:val="00390F98"/>
    <w:rsid w:val="003919DA"/>
    <w:rsid w:val="00391AE3"/>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78DF"/>
    <w:rsid w:val="00412AFC"/>
    <w:rsid w:val="00414A61"/>
    <w:rsid w:val="0041679C"/>
    <w:rsid w:val="00422FBF"/>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1444"/>
    <w:rsid w:val="0046317E"/>
    <w:rsid w:val="004657C1"/>
    <w:rsid w:val="00465FC6"/>
    <w:rsid w:val="0046615C"/>
    <w:rsid w:val="00472BA5"/>
    <w:rsid w:val="00476531"/>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1"/>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244"/>
    <w:rsid w:val="00526D23"/>
    <w:rsid w:val="00535298"/>
    <w:rsid w:val="00535CDA"/>
    <w:rsid w:val="005368D4"/>
    <w:rsid w:val="00540B44"/>
    <w:rsid w:val="005441F5"/>
    <w:rsid w:val="0054726B"/>
    <w:rsid w:val="00551657"/>
    <w:rsid w:val="005532FA"/>
    <w:rsid w:val="005538B5"/>
    <w:rsid w:val="00554EF2"/>
    <w:rsid w:val="00555A50"/>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E7AE1"/>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151F"/>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711"/>
    <w:rsid w:val="006E3E8A"/>
    <w:rsid w:val="006E7260"/>
    <w:rsid w:val="006F1D17"/>
    <w:rsid w:val="006F333C"/>
    <w:rsid w:val="006F573E"/>
    <w:rsid w:val="006F77E9"/>
    <w:rsid w:val="006F7A38"/>
    <w:rsid w:val="00703574"/>
    <w:rsid w:val="00706CC6"/>
    <w:rsid w:val="00713EBD"/>
    <w:rsid w:val="00716033"/>
    <w:rsid w:val="007164DB"/>
    <w:rsid w:val="00716FF1"/>
    <w:rsid w:val="007173ED"/>
    <w:rsid w:val="00720E8C"/>
    <w:rsid w:val="007259EE"/>
    <w:rsid w:val="007302EA"/>
    <w:rsid w:val="00731ABA"/>
    <w:rsid w:val="00731F9B"/>
    <w:rsid w:val="00732D8B"/>
    <w:rsid w:val="00734529"/>
    <w:rsid w:val="0073612D"/>
    <w:rsid w:val="007374B8"/>
    <w:rsid w:val="0074046E"/>
    <w:rsid w:val="0074189B"/>
    <w:rsid w:val="007433DB"/>
    <w:rsid w:val="00751847"/>
    <w:rsid w:val="007541F8"/>
    <w:rsid w:val="0075477A"/>
    <w:rsid w:val="00756C01"/>
    <w:rsid w:val="0075777A"/>
    <w:rsid w:val="0076202B"/>
    <w:rsid w:val="00764728"/>
    <w:rsid w:val="0076540D"/>
    <w:rsid w:val="00766E27"/>
    <w:rsid w:val="007671A1"/>
    <w:rsid w:val="00774C6E"/>
    <w:rsid w:val="0078307E"/>
    <w:rsid w:val="007860A4"/>
    <w:rsid w:val="0079558E"/>
    <w:rsid w:val="007969AA"/>
    <w:rsid w:val="0079775B"/>
    <w:rsid w:val="007A56FB"/>
    <w:rsid w:val="007A7F18"/>
    <w:rsid w:val="007B23F6"/>
    <w:rsid w:val="007B276F"/>
    <w:rsid w:val="007B377D"/>
    <w:rsid w:val="007B4638"/>
    <w:rsid w:val="007C0F45"/>
    <w:rsid w:val="007C5345"/>
    <w:rsid w:val="007C5A12"/>
    <w:rsid w:val="007C68F8"/>
    <w:rsid w:val="007C6A4A"/>
    <w:rsid w:val="007D4053"/>
    <w:rsid w:val="007D4DEE"/>
    <w:rsid w:val="007E2369"/>
    <w:rsid w:val="007E2F34"/>
    <w:rsid w:val="007E3E2A"/>
    <w:rsid w:val="007E6787"/>
    <w:rsid w:val="007E7816"/>
    <w:rsid w:val="007F0B09"/>
    <w:rsid w:val="007F0F63"/>
    <w:rsid w:val="007F347D"/>
    <w:rsid w:val="007F7D9E"/>
    <w:rsid w:val="008003B4"/>
    <w:rsid w:val="00801DF1"/>
    <w:rsid w:val="008030AE"/>
    <w:rsid w:val="008031C5"/>
    <w:rsid w:val="00805D26"/>
    <w:rsid w:val="00806704"/>
    <w:rsid w:val="008122FE"/>
    <w:rsid w:val="00831219"/>
    <w:rsid w:val="00832137"/>
    <w:rsid w:val="00832511"/>
    <w:rsid w:val="0083387F"/>
    <w:rsid w:val="00835AE5"/>
    <w:rsid w:val="008360DB"/>
    <w:rsid w:val="00837272"/>
    <w:rsid w:val="008418EF"/>
    <w:rsid w:val="008427A3"/>
    <w:rsid w:val="00842877"/>
    <w:rsid w:val="00844019"/>
    <w:rsid w:val="00846858"/>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9393D"/>
    <w:rsid w:val="008A1E80"/>
    <w:rsid w:val="008A3CC5"/>
    <w:rsid w:val="008A4072"/>
    <w:rsid w:val="008A44CB"/>
    <w:rsid w:val="008A7785"/>
    <w:rsid w:val="008A7BAD"/>
    <w:rsid w:val="008B0192"/>
    <w:rsid w:val="008B1D64"/>
    <w:rsid w:val="008B26E7"/>
    <w:rsid w:val="008B28DC"/>
    <w:rsid w:val="008B50CC"/>
    <w:rsid w:val="008C06F5"/>
    <w:rsid w:val="008C12DF"/>
    <w:rsid w:val="008C1AD0"/>
    <w:rsid w:val="008C7721"/>
    <w:rsid w:val="008D138E"/>
    <w:rsid w:val="008D47B5"/>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4046"/>
    <w:rsid w:val="00917935"/>
    <w:rsid w:val="00920C1A"/>
    <w:rsid w:val="009221A2"/>
    <w:rsid w:val="009222B1"/>
    <w:rsid w:val="00923AE7"/>
    <w:rsid w:val="009264A4"/>
    <w:rsid w:val="00926DFE"/>
    <w:rsid w:val="00927ACD"/>
    <w:rsid w:val="00933967"/>
    <w:rsid w:val="00935DA2"/>
    <w:rsid w:val="009361A7"/>
    <w:rsid w:val="00936331"/>
    <w:rsid w:val="009406E1"/>
    <w:rsid w:val="00942A5F"/>
    <w:rsid w:val="009438BF"/>
    <w:rsid w:val="00944A3A"/>
    <w:rsid w:val="00945A3D"/>
    <w:rsid w:val="009464E0"/>
    <w:rsid w:val="009469BD"/>
    <w:rsid w:val="00946B52"/>
    <w:rsid w:val="00955E5F"/>
    <w:rsid w:val="00955F8E"/>
    <w:rsid w:val="00956749"/>
    <w:rsid w:val="00960409"/>
    <w:rsid w:val="0096494A"/>
    <w:rsid w:val="00966885"/>
    <w:rsid w:val="00970358"/>
    <w:rsid w:val="009707D2"/>
    <w:rsid w:val="009713B4"/>
    <w:rsid w:val="00973FCF"/>
    <w:rsid w:val="009745D9"/>
    <w:rsid w:val="0097482D"/>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2D07"/>
    <w:rsid w:val="009E73DE"/>
    <w:rsid w:val="009F03AC"/>
    <w:rsid w:val="009F0D80"/>
    <w:rsid w:val="009F1E5F"/>
    <w:rsid w:val="009F25C4"/>
    <w:rsid w:val="009F28CB"/>
    <w:rsid w:val="009F36C7"/>
    <w:rsid w:val="00A01F82"/>
    <w:rsid w:val="00A032E5"/>
    <w:rsid w:val="00A033F0"/>
    <w:rsid w:val="00A04203"/>
    <w:rsid w:val="00A0685E"/>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1CD2"/>
    <w:rsid w:val="00A93942"/>
    <w:rsid w:val="00A95606"/>
    <w:rsid w:val="00A9642A"/>
    <w:rsid w:val="00AA1F0E"/>
    <w:rsid w:val="00AA3D54"/>
    <w:rsid w:val="00AA46AB"/>
    <w:rsid w:val="00AA5B67"/>
    <w:rsid w:val="00AB0C71"/>
    <w:rsid w:val="00AB1167"/>
    <w:rsid w:val="00AB16F2"/>
    <w:rsid w:val="00AB343C"/>
    <w:rsid w:val="00AB475D"/>
    <w:rsid w:val="00AB5E25"/>
    <w:rsid w:val="00AB5E6A"/>
    <w:rsid w:val="00AC3674"/>
    <w:rsid w:val="00AD1BAB"/>
    <w:rsid w:val="00AD4FFF"/>
    <w:rsid w:val="00AE03BA"/>
    <w:rsid w:val="00AE1B39"/>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42301"/>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704F"/>
    <w:rsid w:val="00BD7EF3"/>
    <w:rsid w:val="00BE118A"/>
    <w:rsid w:val="00BE4AF6"/>
    <w:rsid w:val="00BF0301"/>
    <w:rsid w:val="00BF21B9"/>
    <w:rsid w:val="00BF2F75"/>
    <w:rsid w:val="00BF4B9F"/>
    <w:rsid w:val="00BF58FA"/>
    <w:rsid w:val="00C05B1B"/>
    <w:rsid w:val="00C14F4E"/>
    <w:rsid w:val="00C20D33"/>
    <w:rsid w:val="00C21BD4"/>
    <w:rsid w:val="00C3152F"/>
    <w:rsid w:val="00C31E5B"/>
    <w:rsid w:val="00C3279C"/>
    <w:rsid w:val="00C335C8"/>
    <w:rsid w:val="00C340A8"/>
    <w:rsid w:val="00C34993"/>
    <w:rsid w:val="00C34A85"/>
    <w:rsid w:val="00C35724"/>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0682"/>
    <w:rsid w:val="00C92217"/>
    <w:rsid w:val="00C9239B"/>
    <w:rsid w:val="00C96A6A"/>
    <w:rsid w:val="00CA1483"/>
    <w:rsid w:val="00CA4E9D"/>
    <w:rsid w:val="00CA526E"/>
    <w:rsid w:val="00CA5722"/>
    <w:rsid w:val="00CB0BC3"/>
    <w:rsid w:val="00CB1322"/>
    <w:rsid w:val="00CB5FF2"/>
    <w:rsid w:val="00CC1C7A"/>
    <w:rsid w:val="00CC21DD"/>
    <w:rsid w:val="00CC3EAE"/>
    <w:rsid w:val="00CC47B0"/>
    <w:rsid w:val="00CC6AED"/>
    <w:rsid w:val="00CD10DE"/>
    <w:rsid w:val="00CD24E3"/>
    <w:rsid w:val="00CD6308"/>
    <w:rsid w:val="00CD6D7C"/>
    <w:rsid w:val="00CE0BB6"/>
    <w:rsid w:val="00CE11B7"/>
    <w:rsid w:val="00CE1FB9"/>
    <w:rsid w:val="00CE3337"/>
    <w:rsid w:val="00CE576A"/>
    <w:rsid w:val="00CE60B3"/>
    <w:rsid w:val="00CE7631"/>
    <w:rsid w:val="00CF179A"/>
    <w:rsid w:val="00CF1E8C"/>
    <w:rsid w:val="00CF4F91"/>
    <w:rsid w:val="00CF6E83"/>
    <w:rsid w:val="00D01351"/>
    <w:rsid w:val="00D03080"/>
    <w:rsid w:val="00D037ED"/>
    <w:rsid w:val="00D05F45"/>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2A87"/>
    <w:rsid w:val="00D9391C"/>
    <w:rsid w:val="00D96844"/>
    <w:rsid w:val="00D96B23"/>
    <w:rsid w:val="00DA3A3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1B8C"/>
    <w:rsid w:val="00E12A59"/>
    <w:rsid w:val="00E12C21"/>
    <w:rsid w:val="00E131AE"/>
    <w:rsid w:val="00E164B9"/>
    <w:rsid w:val="00E16DBE"/>
    <w:rsid w:val="00E2287D"/>
    <w:rsid w:val="00E24C50"/>
    <w:rsid w:val="00E261F2"/>
    <w:rsid w:val="00E32F1B"/>
    <w:rsid w:val="00E373ED"/>
    <w:rsid w:val="00E41A2F"/>
    <w:rsid w:val="00E41A9B"/>
    <w:rsid w:val="00E442B6"/>
    <w:rsid w:val="00E46C2C"/>
    <w:rsid w:val="00E50892"/>
    <w:rsid w:val="00E50A5D"/>
    <w:rsid w:val="00E538E7"/>
    <w:rsid w:val="00E53949"/>
    <w:rsid w:val="00E60068"/>
    <w:rsid w:val="00E635E8"/>
    <w:rsid w:val="00E639E1"/>
    <w:rsid w:val="00E656A0"/>
    <w:rsid w:val="00E65D4A"/>
    <w:rsid w:val="00E65ED4"/>
    <w:rsid w:val="00E66183"/>
    <w:rsid w:val="00E662CF"/>
    <w:rsid w:val="00E663B8"/>
    <w:rsid w:val="00E71F8D"/>
    <w:rsid w:val="00E733E2"/>
    <w:rsid w:val="00E74336"/>
    <w:rsid w:val="00E76B92"/>
    <w:rsid w:val="00E8164D"/>
    <w:rsid w:val="00E83F69"/>
    <w:rsid w:val="00E8436D"/>
    <w:rsid w:val="00E858E8"/>
    <w:rsid w:val="00E91586"/>
    <w:rsid w:val="00E9225A"/>
    <w:rsid w:val="00E96D07"/>
    <w:rsid w:val="00EA2489"/>
    <w:rsid w:val="00EA51C6"/>
    <w:rsid w:val="00EB24C3"/>
    <w:rsid w:val="00EB25BB"/>
    <w:rsid w:val="00EB2BA1"/>
    <w:rsid w:val="00EB453B"/>
    <w:rsid w:val="00EB4B53"/>
    <w:rsid w:val="00EB4F53"/>
    <w:rsid w:val="00EB6ECF"/>
    <w:rsid w:val="00EB7F1E"/>
    <w:rsid w:val="00EC00A1"/>
    <w:rsid w:val="00EC1043"/>
    <w:rsid w:val="00EC2454"/>
    <w:rsid w:val="00EC37BE"/>
    <w:rsid w:val="00EC4DD4"/>
    <w:rsid w:val="00EC7A1E"/>
    <w:rsid w:val="00ED52F5"/>
    <w:rsid w:val="00EE1383"/>
    <w:rsid w:val="00EE2DD9"/>
    <w:rsid w:val="00EE542D"/>
    <w:rsid w:val="00EF290E"/>
    <w:rsid w:val="00F015C2"/>
    <w:rsid w:val="00F04C3C"/>
    <w:rsid w:val="00F0616B"/>
    <w:rsid w:val="00F0649E"/>
    <w:rsid w:val="00F10475"/>
    <w:rsid w:val="00F10A9A"/>
    <w:rsid w:val="00F10DEE"/>
    <w:rsid w:val="00F12600"/>
    <w:rsid w:val="00F12BF5"/>
    <w:rsid w:val="00F13B46"/>
    <w:rsid w:val="00F206FF"/>
    <w:rsid w:val="00F2223D"/>
    <w:rsid w:val="00F22693"/>
    <w:rsid w:val="00F231E3"/>
    <w:rsid w:val="00F2333A"/>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70E40"/>
    <w:rsid w:val="00F71278"/>
    <w:rsid w:val="00F71FA6"/>
    <w:rsid w:val="00F7332E"/>
    <w:rsid w:val="00F743AE"/>
    <w:rsid w:val="00F74BBD"/>
    <w:rsid w:val="00F75452"/>
    <w:rsid w:val="00F765EE"/>
    <w:rsid w:val="00F777E8"/>
    <w:rsid w:val="00F82BF0"/>
    <w:rsid w:val="00F8716D"/>
    <w:rsid w:val="00F912E0"/>
    <w:rsid w:val="00F92526"/>
    <w:rsid w:val="00F92C03"/>
    <w:rsid w:val="00F92E8C"/>
    <w:rsid w:val="00F94450"/>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31E6"/>
    <w:rsid w:val="00FF3568"/>
    <w:rsid w:val="00FF4889"/>
    <w:rsid w:val="00FF59C8"/>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943"/>
  <w15:chartTrackingRefBased/>
  <w15:docId w15:val="{FCD53AA7-E0FD-7E43-9081-324271DD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A51C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51C6"/>
    <w:rPr>
      <w:rFonts w:ascii="Calibri" w:hAnsi="Calibri" w:cs="Calibri"/>
    </w:rPr>
  </w:style>
  <w:style w:type="paragraph" w:customStyle="1" w:styleId="EndNoteBibliography">
    <w:name w:val="EndNote Bibliography"/>
    <w:basedOn w:val="Normal"/>
    <w:link w:val="EndNoteBibliographyChar"/>
    <w:rsid w:val="00EA51C6"/>
    <w:rPr>
      <w:rFonts w:ascii="Calibri" w:hAnsi="Calibri" w:cs="Calibri"/>
    </w:rPr>
  </w:style>
  <w:style w:type="character" w:customStyle="1" w:styleId="EndNoteBibliographyChar">
    <w:name w:val="EndNote Bibliography Char"/>
    <w:basedOn w:val="DefaultParagraphFont"/>
    <w:link w:val="EndNoteBibliography"/>
    <w:rsid w:val="00EA51C6"/>
    <w:rPr>
      <w:rFonts w:ascii="Calibri" w:hAnsi="Calibri" w:cs="Calibri"/>
    </w:rPr>
  </w:style>
  <w:style w:type="paragraph" w:styleId="Bibliography">
    <w:name w:val="Bibliography"/>
    <w:basedOn w:val="Normal"/>
    <w:next w:val="Normal"/>
    <w:uiPriority w:val="37"/>
    <w:unhideWhenUsed/>
    <w:rsid w:val="008A7BAD"/>
    <w:pPr>
      <w:tabs>
        <w:tab w:val="left" w:pos="380"/>
      </w:tabs>
      <w:spacing w:after="240"/>
      <w:ind w:left="384" w:hanging="384"/>
    </w:pPr>
  </w:style>
  <w:style w:type="character" w:styleId="CommentReference">
    <w:name w:val="annotation reference"/>
    <w:basedOn w:val="DefaultParagraphFont"/>
    <w:uiPriority w:val="99"/>
    <w:semiHidden/>
    <w:unhideWhenUsed/>
    <w:rsid w:val="009745D9"/>
    <w:rPr>
      <w:sz w:val="16"/>
      <w:szCs w:val="16"/>
    </w:rPr>
  </w:style>
  <w:style w:type="paragraph" w:styleId="CommentText">
    <w:name w:val="annotation text"/>
    <w:basedOn w:val="Normal"/>
    <w:link w:val="CommentTextChar"/>
    <w:uiPriority w:val="99"/>
    <w:semiHidden/>
    <w:unhideWhenUsed/>
    <w:rsid w:val="009745D9"/>
    <w:rPr>
      <w:sz w:val="20"/>
      <w:szCs w:val="20"/>
    </w:rPr>
  </w:style>
  <w:style w:type="character" w:customStyle="1" w:styleId="CommentTextChar">
    <w:name w:val="Comment Text Char"/>
    <w:basedOn w:val="DefaultParagraphFont"/>
    <w:link w:val="CommentText"/>
    <w:uiPriority w:val="99"/>
    <w:semiHidden/>
    <w:rsid w:val="009745D9"/>
    <w:rPr>
      <w:sz w:val="20"/>
      <w:szCs w:val="20"/>
    </w:rPr>
  </w:style>
  <w:style w:type="paragraph" w:styleId="CommentSubject">
    <w:name w:val="annotation subject"/>
    <w:basedOn w:val="CommentText"/>
    <w:next w:val="CommentText"/>
    <w:link w:val="CommentSubjectChar"/>
    <w:uiPriority w:val="99"/>
    <w:semiHidden/>
    <w:unhideWhenUsed/>
    <w:rsid w:val="009745D9"/>
    <w:rPr>
      <w:b/>
      <w:bCs/>
    </w:rPr>
  </w:style>
  <w:style w:type="character" w:customStyle="1" w:styleId="CommentSubjectChar">
    <w:name w:val="Comment Subject Char"/>
    <w:basedOn w:val="CommentTextChar"/>
    <w:link w:val="CommentSubject"/>
    <w:uiPriority w:val="99"/>
    <w:semiHidden/>
    <w:rsid w:val="009745D9"/>
    <w:rPr>
      <w:b/>
      <w:bCs/>
      <w:sz w:val="20"/>
      <w:szCs w:val="20"/>
    </w:rPr>
  </w:style>
  <w:style w:type="paragraph" w:styleId="Revision">
    <w:name w:val="Revision"/>
    <w:hidden/>
    <w:uiPriority w:val="99"/>
    <w:semiHidden/>
    <w:rsid w:val="00155217"/>
  </w:style>
  <w:style w:type="paragraph" w:styleId="ListParagraph">
    <w:name w:val="List Paragraph"/>
    <w:basedOn w:val="Normal"/>
    <w:uiPriority w:val="34"/>
    <w:qFormat/>
    <w:rsid w:val="00E91586"/>
    <w:pPr>
      <w:ind w:left="720"/>
      <w:contextualSpacing/>
    </w:pPr>
  </w:style>
  <w:style w:type="character" w:styleId="Hyperlink">
    <w:name w:val="Hyperlink"/>
    <w:basedOn w:val="DefaultParagraphFont"/>
    <w:uiPriority w:val="99"/>
    <w:unhideWhenUsed/>
    <w:rsid w:val="00E91586"/>
    <w:rPr>
      <w:color w:val="0563C1" w:themeColor="hyperlink"/>
      <w:u w:val="single"/>
    </w:rPr>
  </w:style>
  <w:style w:type="character" w:styleId="UnresolvedMention">
    <w:name w:val="Unresolved Mention"/>
    <w:basedOn w:val="DefaultParagraphFont"/>
    <w:uiPriority w:val="99"/>
    <w:semiHidden/>
    <w:unhideWhenUsed/>
    <w:rsid w:val="00E9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9375">
      <w:bodyDiv w:val="1"/>
      <w:marLeft w:val="0"/>
      <w:marRight w:val="0"/>
      <w:marTop w:val="0"/>
      <w:marBottom w:val="0"/>
      <w:divBdr>
        <w:top w:val="none" w:sz="0" w:space="0" w:color="auto"/>
        <w:left w:val="none" w:sz="0" w:space="0" w:color="auto"/>
        <w:bottom w:val="none" w:sz="0" w:space="0" w:color="auto"/>
        <w:right w:val="none" w:sz="0" w:space="0" w:color="auto"/>
      </w:divBdr>
      <w:divsChild>
        <w:div w:id="2003006118">
          <w:marLeft w:val="0"/>
          <w:marRight w:val="0"/>
          <w:marTop w:val="0"/>
          <w:marBottom w:val="0"/>
          <w:divBdr>
            <w:top w:val="none" w:sz="0" w:space="0" w:color="auto"/>
            <w:left w:val="none" w:sz="0" w:space="0" w:color="auto"/>
            <w:bottom w:val="none" w:sz="0" w:space="0" w:color="auto"/>
            <w:right w:val="none" w:sz="0" w:space="0" w:color="auto"/>
          </w:divBdr>
          <w:divsChild>
            <w:div w:id="91096945">
              <w:marLeft w:val="0"/>
              <w:marRight w:val="0"/>
              <w:marTop w:val="0"/>
              <w:marBottom w:val="0"/>
              <w:divBdr>
                <w:top w:val="none" w:sz="0" w:space="0" w:color="auto"/>
                <w:left w:val="none" w:sz="0" w:space="0" w:color="auto"/>
                <w:bottom w:val="none" w:sz="0" w:space="0" w:color="auto"/>
                <w:right w:val="none" w:sz="0" w:space="0" w:color="auto"/>
              </w:divBdr>
              <w:divsChild>
                <w:div w:id="1273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Parks, Robbie M</cp:lastModifiedBy>
  <cp:revision>9</cp:revision>
  <dcterms:created xsi:type="dcterms:W3CDTF">2023-01-25T22:13:00Z</dcterms:created>
  <dcterms:modified xsi:type="dcterms:W3CDTF">2023-08-16T16:17:00Z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id="E0VUEDpy"/&gt;&lt;style id="http://www.zotero.org/styles/pnas" hasBibliography="1" bibliographyStyleHasBeenSet="1"/&gt;&lt;prefs&gt;&lt;pref name="fieldType" value="Field"/&gt;&lt;/prefs&gt;&lt;/data&gt;</vt:lpwstr>
  </property>
</Properties>
</file>