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Udochi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28,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what-does-tibbleenframe-do-when-might-you-use-it"/>
      <w:bookmarkEnd w:id="21"/>
      <w:r>
        <w:t xml:space="preserve">10.5.What does tibble::enframe() do? When might you use it?</w:t>
      </w:r>
    </w:p>
    <w:p>
      <w:pPr>
        <w:pStyle w:val="Heading1"/>
      </w:pPr>
      <w:bookmarkStart w:id="22" w:name="it-converts-heterogenous-data-types-such-as-lists-and-atomic-vectors-to-two-column-data-frames.it-can-be-used-when-organizing-a-list-of-data-into-data-frames.-the-tibbleenframe-function-gives-a-detailed-description.below-are-some-examples."/>
      <w:bookmarkEnd w:id="22"/>
      <w:r>
        <w:rPr>
          <w:b/>
        </w:rPr>
        <w:t xml:space="preserve">It converts heterogenous data types such as lists and atomic vectors to two column data frames.it can be used when organizing a list of data into data frames. The ’?tibble::enframe function gives a detailed description.Below are some examples.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enframe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enframe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Heading1"/>
      </w:pPr>
      <w:bookmarkStart w:id="23" w:name="i-claimed-that-iso2-and-iso3-were-redundant-with-country.-confirm-this-claim."/>
      <w:bookmarkEnd w:id="23"/>
      <w:r>
        <w:t xml:space="preserve">12.3.I claimed that iso2 and iso3 were redundant with country. Confirm this claim.</w:t>
      </w:r>
    </w:p>
    <w:p>
      <w:pPr>
        <w:pStyle w:val="Heading1"/>
      </w:pPr>
      <w:bookmarkStart w:id="24" w:name="the-columns-were-abbreviated-versions-of-the-country-for-each-test-data-so-it-is-unneccessary-to-have-the-same-records-in-three-different-columns."/>
      <w:bookmarkEnd w:id="24"/>
      <w:r>
        <w:rPr>
          <w:b/>
        </w:rPr>
        <w:t xml:space="preserve">The columns were abbreviated versions of the country for each test data, so it is unneccessary to have the same records in three different columns.</w:t>
      </w:r>
    </w:p>
    <w:p>
      <w:pPr>
        <w:pStyle w:val="SourceCode"/>
      </w:pPr>
      <w:r>
        <w:rPr>
          <w:rStyle w:val="NormalTok"/>
        </w:rPr>
        <w:t xml:space="preserve">H1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(new_sp_m014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newrel_f65,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na.rm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H4&lt;-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(H1,country,iso2,iso3)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(country)</w:t>
      </w:r>
      <w:r>
        <w:br w:type="textWrapping"/>
      </w:r>
      <w:r>
        <w:rPr>
          <w:rStyle w:val="NormalTok"/>
        </w:rPr>
        <w:t xml:space="preserve">H4</w:t>
      </w:r>
    </w:p>
    <w:p>
      <w:pPr>
        <w:pStyle w:val="Heading1"/>
      </w:pPr>
      <w:bookmarkStart w:id="25" w:name="for-each-country-year-and-sex-compute-the-total-number-of-cases-of-tb.-make-an-informative-visualisation-of-the-data"/>
      <w:bookmarkEnd w:id="25"/>
      <w:r>
        <w:t xml:space="preserve">12.4.For each country, year, and sex compute the total number of cases of TB. Make an informative visualisation of the data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3.4.3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part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604e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Udochi</dc:creator>
  <dcterms:created xsi:type="dcterms:W3CDTF">2018-02-28T22:10:04Z</dcterms:created>
  <dcterms:modified xsi:type="dcterms:W3CDTF">2018-02-28T22:10:04Z</dcterms:modified>
</cp:coreProperties>
</file>