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8010"/>
        <w:tblGridChange w:id="0">
          <w:tblGrid>
            <w:gridCol w:w="2205"/>
            <w:gridCol w:w="80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line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5"/>
                <w:szCs w:val="25"/>
                <w:rtl w:val="0"/>
              </w:rPr>
              <w:t xml:space="preserve">Reel Insights: An End-to-End Exploratory Data Analysis of the Global Movie Industry (TMDB)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before="60" w:line="48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SQL • Python (Pandas) • Visualization • 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Streamlit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Skills Takeaway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360" w:lineRule="auto"/>
              <w:ind w:left="460" w:right="0" w:hanging="2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Working with a multi-file relational CSV dataset (6 linked tables)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360" w:lineRule="auto"/>
              <w:ind w:left="460" w:right="0" w:hanging="2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(Pandas, NumPy) for data wrangling and feature engineering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360" w:lineRule="auto"/>
              <w:ind w:left="460" w:right="0" w:hanging="2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Cleaning &amp; Relational Schema Design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360" w:lineRule="auto"/>
              <w:ind w:left="460" w:right="0" w:hanging="2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SQL &amp; Relational Databases (MySQL / PostgreSQL / SQLite)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360" w:lineRule="auto"/>
              <w:ind w:left="460" w:right="0" w:hanging="2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 connectivity using PyMySQL, mysql-connector-python, psycopg2, sqlite3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360" w:lineRule="auto"/>
              <w:ind w:left="460" w:right="0" w:hanging="2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Exploratory Data Analysis (EDA) — univariate, bivariate , multivariate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360" w:lineRule="auto"/>
              <w:ind w:left="460" w:right="0" w:hanging="2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Visualization with Matplotlib, Seaborn and Plotly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360" w:lineRule="auto"/>
              <w:ind w:left="460" w:right="0" w:hanging="2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Interactive multi-page dashboarding with Streamlit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360" w:lineRule="auto"/>
              <w:ind w:left="460" w:right="0" w:hanging="2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Insight generation, business storytelling &amp; recommendation writing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&amp; Entertainment Analytics (Box-Office / Content Analytics)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pBdr>
          <w:bottom w:color="000000" w:space="4" w:sz="6" w:val="single"/>
        </w:pBdr>
        <w:spacing w:after="160" w:before="320" w:line="360" w:lineRule="auto"/>
        <w:jc w:val="both"/>
        <w:rPr/>
      </w:pPr>
      <w:bookmarkStart w:colFirst="0" w:colLast="0" w:name="_qwkm79udjpcx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3"/>
          <w:szCs w:val="23"/>
          <w:rtl w:val="0"/>
        </w:rPr>
        <w:t xml:space="preserve">As a Data Analyst, you have been provided with six relational CSV files covering ~2,500 movies from The Movie Database (TMDB) — movies, genres, cast, crew and keywords. Your task is to load and clean this dataset, structure it into a proper relational SQL database, and carry out a full end-to-end analysis pipeline — SQL querying, Pandas EDA, visualization, and a final multi-page dashboard built in Streamlit.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000000" w:space="4" w:sz="6" w:val="single"/>
        </w:pBdr>
        <w:spacing w:after="160" w:before="320" w:line="360" w:lineRule="auto"/>
        <w:jc w:val="both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Real World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360" w:lineRule="auto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Understanding why this kind of analysis matters in the industry helps connect the technical work to real business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Box-Office Forecasting Support — Studios use budget/genre/cast history to gauge a new film's commercial risk before greenlighting.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Content Acquisition (Streaming Platforms) — Platforms like Netflix/Prime analyze genre performance and rating trends to decide what content to license or 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Talent &amp; Casting Analytics — Production companies evaluate an actor's or director's historical box-office/rating track record before casting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Recommendation Engines — Genre, keyword and cast metadata (exactly what this project collects) power the similarity logic behind "movies you might like".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Marketing Spend Optimization — Marketing teams correlate genre and rating patterns with audience reception to plan release-date and promotional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Film Critique &amp; Journalism — Entertainment journalists and review aggregators use rating/vote-count trends to write industry trend pieces.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bottom w:color="000000" w:space="4" w:sz="6" w:val="single"/>
        </w:pBdr>
        <w:spacing w:after="160" w:before="320" w:line="360" w:lineRule="auto"/>
        <w:jc w:val="both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Dataset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360" w:lineRule="auto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You have been provided with six CSV files, already structured into a relational schema. Place all six in a data/ folder before starting.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5150"/>
        <w:gridCol w:w="1800"/>
        <w:tblGridChange w:id="0">
          <w:tblGrid>
            <w:gridCol w:w="2400"/>
            <w:gridCol w:w="515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Approx. 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Dataset Link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b w:val="0"/>
                <w:bCs w:val="0"/>
                <w:color w:val="000000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TMDB_data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b w:val="1"/>
                <w:bCs w:val="1"/>
                <w:color w:val="0a7728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7728"/>
                <w:sz w:val="22"/>
                <w:szCs w:val="22"/>
                <w:rtl w:val="0"/>
              </w:rPr>
              <w:t xml:space="preserve">movies.csv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One row per movie — title, release date, budget, revenue, runtime, popularity, rating, vote count, status and overview.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≈ 2,500 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b w:val="1"/>
                <w:bCs w:val="1"/>
                <w:color w:val="0a7728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7728"/>
                <w:sz w:val="22"/>
                <w:szCs w:val="22"/>
                <w:rtl w:val="0"/>
              </w:rPr>
              <w:t xml:space="preserve">genres.csv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Reference list of all movie genres (e.g., Action, Drama, Comedy) and their IDs.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≈ 19 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b w:val="1"/>
                <w:bCs w:val="1"/>
                <w:color w:val="0a7728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7728"/>
                <w:sz w:val="22"/>
                <w:szCs w:val="22"/>
                <w:rtl w:val="0"/>
              </w:rPr>
              <w:t xml:space="preserve">movie_genres.csv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Bridge table linking each movie to its genre(s) — a movie can have more than one genre.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≈ 5,000–6,000 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b w:val="1"/>
                <w:bCs w:val="1"/>
                <w:color w:val="0a7728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7728"/>
                <w:sz w:val="22"/>
                <w:szCs w:val="22"/>
                <w:rtl w:val="0"/>
              </w:rPr>
              <w:t xml:space="preserve">cast.csv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Top-billed actors per movie, with character name and billing order.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≈ 20,000+ 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b w:val="1"/>
                <w:bCs w:val="1"/>
                <w:color w:val="0a7728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7728"/>
                <w:sz w:val="22"/>
                <w:szCs w:val="22"/>
                <w:rtl w:val="0"/>
              </w:rPr>
              <w:t xml:space="preserve">crew.csv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Director and writer credits per movie.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≈ 4,000–5,000 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b w:val="1"/>
                <w:bCs w:val="1"/>
                <w:color w:val="0a7728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7728"/>
                <w:sz w:val="22"/>
                <w:szCs w:val="22"/>
                <w:rtl w:val="0"/>
              </w:rPr>
              <w:t xml:space="preserve">movie_keywords.csv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Thematic tags/keywords associated with each movie.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≈ 8,000–10,000 rows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before="16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360" w:lineRule="auto"/>
        <w:jc w:val="both"/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3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Steps to follow: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Load all six CSVs into Pandas DataFrames and inspect each one's shape, column data types, and null 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Clean each table — fix data types (e.g., parse release_date as a date, ensure IDs are integers), remove exact duplicate rows, and remove orphaned rows (e.g., a cast row referencing a movie_id that no longer exists in movies.csv after cleaning).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Do not silently 'fix' budget/revenue values of 0 — TMDB uses 0 to mean the figure is unknown, not that the movie was free. How to handle this is something you'll decide as part of the Pandas analysis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Once cleaned, load all six tables into a SQL database (SQLite </w:t>
      </w:r>
      <w:r w:rsidDel="00000000" w:rsidR="00000000" w:rsidRPr="00000000">
        <w:rPr>
          <w:sz w:val="23"/>
          <w:szCs w:val="23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MySQL/PostgreSQL) using sqlite3, pymysql, mysql-connector-python or psycopg2, sql</w:t>
      </w:r>
      <w:r w:rsidDel="00000000" w:rsidR="00000000" w:rsidRPr="00000000">
        <w:rPr>
          <w:sz w:val="23"/>
          <w:szCs w:val="23"/>
          <w:rtl w:val="0"/>
        </w:rPr>
        <w:t xml:space="preserve">alchemy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Run one simple test query (e.g., a JOIN across movies, movie_genres and genres) to confirm the database loaded correctly before moving on to the full SQL analysis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Bdr>
          <w:bottom w:color="000000" w:space="4" w:sz="6" w:val="single"/>
        </w:pBdr>
        <w:spacing w:after="160" w:before="320" w:line="360" w:lineRule="auto"/>
        <w:jc w:val="both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Table Schema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360" w:lineRule="auto"/>
        <w:jc w:val="both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The six tables below form the relational structure of the dataset. Use this as your reference when writing SQL joins and Pandas merges throughout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20" w:before="260" w:line="360" w:lineRule="auto"/>
        <w:jc w:val="both"/>
        <w:rPr/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movies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36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color w:val="000000"/>
          <w:sz w:val="21"/>
          <w:szCs w:val="21"/>
          <w:rtl w:val="0"/>
        </w:rPr>
        <w:t xml:space="preserve">Provided file: movies.csv — target ≈ 2,500–3,000 rows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50"/>
        <w:tblGridChange w:id="0">
          <w:tblGrid>
            <w:gridCol w:w="2200"/>
            <w:gridCol w:w="2200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movie_id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Unique TMDB movie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Movie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original_language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language code, e.g. 'en'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release_date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Theatrical release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Runtime in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Production budget in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Box-office revenue in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popularity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TMDB popularity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vote_average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Average user rating (0–10)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vote_count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Number of user votes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e.g. Released, Post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Short plot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before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260" w:line="360" w:lineRule="auto"/>
        <w:jc w:val="both"/>
        <w:rPr/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genres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36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color w:val="000000"/>
          <w:sz w:val="21"/>
          <w:szCs w:val="21"/>
          <w:rtl w:val="0"/>
        </w:rPr>
        <w:t xml:space="preserve">Provided file: genres.csv — static reference table, ≈ 19 rows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50"/>
        <w:tblGridChange w:id="0">
          <w:tblGrid>
            <w:gridCol w:w="2200"/>
            <w:gridCol w:w="2200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genre_id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Unique genre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genre_name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e.g. Action, Drama, Comedy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before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260" w:line="360" w:lineRule="auto"/>
        <w:jc w:val="both"/>
        <w:rPr/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movie_genres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36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color w:val="000000"/>
          <w:sz w:val="21"/>
          <w:szCs w:val="21"/>
          <w:rtl w:val="0"/>
        </w:rPr>
        <w:t xml:space="preserve">Provided file: movie_genres.csv — ≈ 5,000–6,000 rows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50"/>
        <w:tblGridChange w:id="0">
          <w:tblGrid>
            <w:gridCol w:w="2200"/>
            <w:gridCol w:w="2200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movie_id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 (FK → movies)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References movies.movie_id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genre_id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 (FK → genres)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References genres.genre_id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before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20" w:before="260" w:line="360" w:lineRule="auto"/>
        <w:jc w:val="both"/>
        <w:rPr/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36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color w:val="000000"/>
          <w:sz w:val="21"/>
          <w:szCs w:val="21"/>
          <w:rtl w:val="0"/>
        </w:rPr>
        <w:t xml:space="preserve">Provided file: cast.csv (top 10 billed actors per movie) — ≈ 20,000–25,000 rows</w:t>
      </w: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50"/>
        <w:tblGridChange w:id="0">
          <w:tblGrid>
            <w:gridCol w:w="2200"/>
            <w:gridCol w:w="2200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cast_row_id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 (PK, auto-increment)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Surrogate row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movie_id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 (FK → movies)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References movies.movie_id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person_id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TMDB person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actor_name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Actor's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character_name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Character 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cast_order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Billing order (0 = top-billed)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before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120" w:before="260" w:line="360" w:lineRule="auto"/>
        <w:jc w:val="both"/>
        <w:rPr/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crew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36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color w:val="000000"/>
          <w:sz w:val="21"/>
          <w:szCs w:val="21"/>
          <w:rtl w:val="0"/>
        </w:rPr>
        <w:t xml:space="preserve">Provided file: crew.csv (Director + Writer credits per movie) — ≈ 4,000–5,000 rows</w:t>
      </w: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50"/>
        <w:tblGridChange w:id="0">
          <w:tblGrid>
            <w:gridCol w:w="2200"/>
            <w:gridCol w:w="2200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crew_row_id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 (PK, auto-increment)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Surrogate row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movie_id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 (FK → movies)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References movies.movie_id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person_id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TMDB person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person_name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Crew member's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e.g. Director, Writer, Producer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e.g. Directing, Writing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before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20" w:before="260" w:line="360" w:lineRule="auto"/>
        <w:jc w:val="both"/>
        <w:rPr/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movie_keywords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36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color w:val="000000"/>
          <w:sz w:val="21"/>
          <w:szCs w:val="21"/>
          <w:rtl w:val="0"/>
        </w:rPr>
        <w:t xml:space="preserve">Provided file: movie_keywords.csv — ≈ 8,000–10,000 rows</w:t>
      </w: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50"/>
        <w:tblGridChange w:id="0">
          <w:tblGrid>
            <w:gridCol w:w="2200"/>
            <w:gridCol w:w="2200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movie_id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 (FK → movies)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References movies.movie_id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keyword_id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TMDB keyword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keyword_name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e.g. 'time travel', 'heist'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Style w:val="Heading1"/>
        <w:pBdr>
          <w:bottom w:color="000000" w:space="4" w:sz="6" w:val="single"/>
        </w:pBdr>
        <w:spacing w:after="160" w:before="320" w:line="360" w:lineRule="auto"/>
        <w:jc w:val="both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pBdr>
          <w:bottom w:color="000000" w:space="4" w:sz="6" w:val="single"/>
        </w:pBdr>
        <w:spacing w:after="160" w:before="320" w:line="360" w:lineRule="auto"/>
        <w:jc w:val="both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pBdr>
          <w:bottom w:color="000000" w:space="4" w:sz="6" w:val="single"/>
        </w:pBdr>
        <w:spacing w:after="160" w:before="320" w:line="360" w:lineRule="auto"/>
        <w:jc w:val="both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pBdr>
          <w:bottom w:color="000000" w:space="4" w:sz="6" w:val="single"/>
        </w:pBdr>
        <w:spacing w:after="160" w:before="320" w:line="360" w:lineRule="auto"/>
        <w:jc w:val="both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Project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00" w:before="100" w:line="360" w:lineRule="auto"/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05463" cy="415404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696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415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pBdr>
          <w:bottom w:color="000000" w:space="4" w:sz="6" w:val="single"/>
        </w:pBdr>
        <w:spacing w:after="160" w:before="320" w:line="360" w:lineRule="auto"/>
        <w:jc w:val="both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Notebook &amp; File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360" w:lineRule="auto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Submit a well-organized project folder. Every notebook must use markdown headers to separate sections, contain clear inline comments, and end each analysis with a short written insight/recommendation — not just code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01_data_cleaning.ipynb — Load the six provided CSVs, handle nulls/placeholder values, remove duplicates and orphaned rows, enforce data types, and load the cleaned tables into your SQL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02_sql_analysis.ipynb — Connect to your chosen database (sqlite3 / pymysql / mysql-connector-python / psycopg2), load the cleaned tables, and answer all 10 SQL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03_pandas_analysis.ipynb — Answer all 10 Pandas analysis questions, each followed by a short insight.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sz w:val="23"/>
          <w:szCs w:val="23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_visualizations.ipynb — Univariate, bivariate and multivariate visualizations using Matplotlib/Seaborn/Plotly, each with a 2–4 sentence insight.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sz w:val="23"/>
          <w:szCs w:val="23"/>
          <w:rtl w:val="0"/>
        </w:rPr>
        <w:t xml:space="preserve">app.py — final deliverable: a multi-page Streamlit app that reads from your SQL database, with Filters, Dashboard and Query Explorer pages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36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SQL Analysis — 10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360" w:lineRule="auto"/>
        <w:jc w:val="both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Use sqlite3, pymysql, mysql-connector-python or psycopg2 (pick one database) to connect from Python and execute these queries. Questions progress from simple filtering/joins to multi-table joins, GROUP BY/HAVING, and subqueries.</w:t>
      </w:r>
      <w:r w:rsidDel="00000000" w:rsidR="00000000" w:rsidRPr="00000000">
        <w:rPr>
          <w:rtl w:val="0"/>
        </w:rPr>
      </w:r>
    </w:p>
    <w:tbl>
      <w:tblPr>
        <w:tblStyle w:val="Table9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7245"/>
        <w:gridCol w:w="1905"/>
        <w:tblGridChange w:id="0">
          <w:tblGrid>
            <w:gridCol w:w="495"/>
            <w:gridCol w:w="7245"/>
            <w:gridCol w:w="19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Concept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List all movies in the Action genre released after 2015, showing title and release 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JOIN (movies ⋈ movie_genres ⋈ genres)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Find the top 10 highest-grossing movies along with the genre(s) each belongs 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JOIN + ORDER BY +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Calculate the average budget and average revenue for each genre, sorted by average revenue descending.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JOIN + GROUP BY + AVG()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List the top 10 actors who have appeared in the most movies in the dataset.(c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ast)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GROUP BY + COUNT()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Find all directors who have directed more than 3 movies, along with their movie count.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GROUP BY + HAVING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List the top 10 most frequently used keywords across all movies.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GROUP BY + COUNT()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Find movies where the budget was above the overall average budget but the revenue was below the overall average revenue.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Subquery comparison against AVG()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List all actors who have appeared in a movie directed by a specific director (e.g., Christopher Nolan).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JOIN (cast ⋈ crew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Find the genre with the highest average rating, considering only genres with at least 20 movies.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JOIN + GROUP BY + HAVING + AVG()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List the top 10 movies with the highest number of keywords tagged to them.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JOIN + GROUP BY</w:t>
            </w:r>
          </w:p>
        </w:tc>
      </w:tr>
    </w:tbl>
    <w:p w:rsidR="00000000" w:rsidDel="00000000" w:rsidP="00000000" w:rsidRDefault="00000000" w:rsidRPr="00000000" w14:paraId="000000EE">
      <w:pPr>
        <w:spacing w:before="16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before="160" w:line="360" w:lineRule="auto"/>
        <w:jc w:val="both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Pandas Analysis — 10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8850"/>
        <w:tblGridChange w:id="0">
          <w:tblGrid>
            <w:gridCol w:w="500"/>
            <w:gridCol w:w="88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List the total number of unique movies, genres, cast members and crew members collected across all tables.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List all movies with missing or zero budget/revenue values, and decide how these should be treated for the rest of the analysis.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List the profit (revenue − budget) and return on investment for every movie that has valid budget and revenue figures.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List the top 15 movies by return on investment, considering only movies with a budget of at least $1 million.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List the number of movies released per year, and identify which year had the highest movie output in the dataset.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List all movies whose runtime is a statistical outlier compared to the rest of the dataset.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List each movie's primary genre (the first genre listed) and compare average popularity across primary genres.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List the top 10 most prolific actors by number of movies, along with their average movie rating across those movies.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List any movie titles that appear more than once in the dataset, along with their release years, to check for duplicates or remakes.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List movies whose popularity score and vote count don't follow the general pattern between the two — i.e., unusually high popularity with a low vote count, or vice versa.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1"/>
        <w:pBdr>
          <w:bottom w:color="000000" w:space="4" w:sz="6" w:val="single"/>
        </w:pBdr>
        <w:spacing w:after="160" w:before="320" w:line="360" w:lineRule="auto"/>
        <w:jc w:val="both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Visualization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360" w:lineRule="auto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Use Matplotlib, Seaborn and/or Plotly (any/all). </w:t>
      </w:r>
      <w:r w:rsidDel="00000000" w:rsidR="00000000" w:rsidRPr="00000000">
        <w:rPr>
          <w:color w:val="000000"/>
          <w:sz w:val="23"/>
          <w:szCs w:val="23"/>
          <w:highlight w:val="cyan"/>
          <w:rtl w:val="0"/>
        </w:rPr>
        <w:t xml:space="preserve">Below are idea prompts only 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— explore broadly across univariate, bivariate and multivariate analysis, choosing appropriate chart types. For every chart, write insight — not axis descriptions.(8-12)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20" w:before="260" w:line="360" w:lineRule="auto"/>
        <w:jc w:val="both"/>
        <w:rPr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after="120" w:before="260" w:line="360" w:lineRule="auto"/>
        <w:jc w:val="both"/>
        <w:rPr/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Univariate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Distribution of movie budgets (histogram/KDE).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Distribution of runtimes (box plot / violin plot).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Distribution of vote_average scores (histogram).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Count of movies per genre (bar/count plot).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120" w:before="260" w:line="360" w:lineRule="auto"/>
        <w:jc w:val="both"/>
        <w:rPr/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Bivariate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Budget vs revenue (scatter plot, with trend line).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Popularity vs vote count (scatter plot).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Average rating by genre (bar chart).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Number of movies released per year (bar/column chart).</w:t>
      </w:r>
    </w:p>
    <w:p w:rsidR="00000000" w:rsidDel="00000000" w:rsidP="00000000" w:rsidRDefault="00000000" w:rsidRPr="00000000" w14:paraId="00000114">
      <w:pPr>
        <w:pStyle w:val="Heading2"/>
        <w:spacing w:after="120" w:before="260" w:line="360" w:lineRule="auto"/>
        <w:jc w:val="both"/>
        <w:rPr>
          <w:b w:val="1"/>
          <w:bCs w:val="1"/>
          <w:color w:val="000000"/>
          <w:sz w:val="25"/>
          <w:szCs w:val="25"/>
          <w:vertAlign w:val="baseline"/>
        </w:rPr>
      </w:pPr>
      <w:bookmarkStart w:colFirst="0" w:colLast="0" w:name="_q508vg8t9moh" w:id="1"/>
      <w:bookmarkEnd w:id="1"/>
      <w:r w:rsidDel="00000000" w:rsidR="00000000" w:rsidRPr="00000000">
        <w:rPr>
          <w:b w:val="1"/>
          <w:bCs w:val="1"/>
          <w:color w:val="000000"/>
          <w:sz w:val="25"/>
          <w:szCs w:val="25"/>
          <w:vertAlign w:val="baseline"/>
          <w:rtl w:val="0"/>
        </w:rPr>
        <w:t xml:space="preserve">Multivariate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Correlation heatmap of budget, revenue, runtime, popularity, vote_average and vote_count (heatmap).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Pairplot of budget, revenue, popularity and vote_average, colored by primary genre (pairplot).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Budget vs revenue colored by primary genre, with point size showing vote_count (scatter plot with hue and size).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Distribution of vote_average for each genre in separate panels (FacetGrid with histograms).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Average revenue by genre and release decade (heatmap of a pivot table).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pBdr>
          <w:bottom w:color="000000" w:space="4" w:sz="6" w:val="single"/>
        </w:pBdr>
        <w:spacing w:after="160" w:before="320" w:line="360" w:lineRule="auto"/>
        <w:jc w:val="both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Streamlit Application — Page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="360" w:lineRule="auto"/>
        <w:jc w:val="both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Build a multi-page Streamlit app with three pages, all working off the same underlying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120" w:before="260" w:line="360" w:lineRule="auto"/>
        <w:jc w:val="both"/>
        <w:rPr/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Page 1 —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dedicated Filters page (or sidebar, shared across all pages) with: genre selectbox/multiselect, release-year range slider, minimum-rating slider, and language selectbox.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Selected filter values should be stored in st.session_state so they persist and apply consistently across the Dashboard and Query Explorer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Show a live count of how many movies match the current filter selection.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260" w:line="360" w:lineRule="auto"/>
        <w:jc w:val="both"/>
        <w:rPr/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Page 2 —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KPI cards (st.metric) for: total movies, total genres represented, total actors, and average rating — all reflecting the current filter selection.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Top 10 movies by revenue (bar chart) for the filtered selection.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Genre distribution (pie/donut or bar chart) for the filtered selection.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Budget vs revenue scatter plot for the filtered selection.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short auto-generated text insight summarizing the filtered view (e.g., "highest grossing genre in this selection is...").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="360" w:lineRule="auto"/>
        <w:jc w:val="both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Page 3 — Query Explorer :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Dropdown of saved queries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Show results as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st.dataframe</w:t>
      </w:r>
      <w:r w:rsidDel="00000000" w:rsidR="00000000" w:rsidRPr="00000000">
        <w:rPr>
          <w:sz w:val="23"/>
          <w:szCs w:val="23"/>
          <w:rtl w:val="0"/>
        </w:rPr>
        <w:t xml:space="preserve"> and 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chart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Text insight box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pBdr>
          <w:bottom w:color="000000" w:space="4" w:sz="6" w:val="single"/>
        </w:pBdr>
        <w:spacing w:after="160" w:before="320" w:line="360" w:lineRule="auto"/>
        <w:jc w:val="both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Submission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sz w:val="23"/>
          <w:szCs w:val="23"/>
          <w:rtl w:val="0"/>
        </w:rPr>
        <w:t xml:space="preserve">Submit app.py (the Streamlit app)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Submit a single project folder containing all </w:t>
      </w:r>
      <w:r w:rsidDel="00000000" w:rsidR="00000000" w:rsidRPr="00000000">
        <w:rPr>
          <w:sz w:val="23"/>
          <w:szCs w:val="23"/>
          <w:rtl w:val="0"/>
        </w:rPr>
        <w:t xml:space="preserve">notebooks and app.py,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named clearly as listed in the Notebook &amp; File Structure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Keep the data/ folder (all six CSVs plus your SQL database file) alongside your notebooks so the project runs end-to-end for anyone reviewing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Every notebook must have markdown section headers, inline code comments, and a written insight/recommendation block after each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46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Include a short README summarizing your top 5 overall insights and recommendations across the whole project.</w:t>
      </w:r>
    </w:p>
    <w:p w:rsidR="00000000" w:rsidDel="00000000" w:rsidP="00000000" w:rsidRDefault="00000000" w:rsidRPr="00000000" w14:paraId="00000130">
      <w:pPr>
        <w:pStyle w:val="Heading1"/>
        <w:pBdr>
          <w:bottom w:color="000000" w:space="4" w:sz="6" w:val="single"/>
        </w:pBdr>
        <w:spacing w:after="160" w:before="320" w:line="360" w:lineRule="auto"/>
        <w:jc w:val="both"/>
        <w:rPr/>
      </w:pPr>
      <w:bookmarkStart w:colFirst="0" w:colLast="0" w:name="_lirywn5z40wd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Project Deliverables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70" w:line="36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5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660"/>
        <w:gridCol w:w="5925"/>
        <w:tblGridChange w:id="0">
          <w:tblGrid>
            <w:gridCol w:w="3660"/>
            <w:gridCol w:w="59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70"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Deliverables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70"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Streamlit App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7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Notebooks (01–04)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7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Same — complete all 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7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Final Tool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7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Streamlit app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app.py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7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How Data Gets In(for queries)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7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App reads from your SQL database using Python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7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What You Build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7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 pages: Filters, Dashboard, Query Explorer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7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SQL Question Coverage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7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10 questions, shown as plain tables and  charts in Query Explorer</w:t>
            </w:r>
          </w:p>
        </w:tc>
      </w:tr>
    </w:tbl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0" w:right="0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0" w:right="0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="360" w:lineRule="auto"/>
        <w:jc w:val="both"/>
        <w:rPr>
          <w:rFonts w:ascii="Roboto Mono" w:cs="Roboto Mono" w:eastAsia="Roboto Mono" w:hAnsi="Roboto Mono"/>
          <w:b w:val="1"/>
          <w:bCs w:val="1"/>
          <w:color w:val="0a77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Technical Tags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7728"/>
          <w:rtl w:val="0"/>
        </w:rPr>
        <w:t xml:space="preserve">Python, Pandas, NumPy, Matplotlib, Seaborn, Plotly, SQL, PostgreSQL, MySQL, SQLite, Data Cleaning, EDA, Streamlit, Data Visualization, Feature Engineering, Relational Database Design, Media &amp; Entertainment Analytics, Box-Office Analytics</w:t>
      </w:r>
    </w:p>
    <w:p w:rsidR="00000000" w:rsidDel="00000000" w:rsidP="00000000" w:rsidRDefault="00000000" w:rsidRPr="00000000" w14:paraId="00000141">
      <w:pPr>
        <w:spacing w:after="240" w:before="240" w:line="360" w:lineRule="auto"/>
        <w:jc w:val="both"/>
        <w:rPr>
          <w:rFonts w:ascii="Roboto Mono" w:cs="Roboto Mono" w:eastAsia="Roboto Mono" w:hAnsi="Roboto Mono"/>
          <w:color w:val="0a7728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30"/>
          <w:szCs w:val="30"/>
          <w:rtl w:val="0"/>
        </w:rPr>
        <w:t xml:space="preserve">⏳ Timeline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project should be completed and submitted within 10 - 14 days from the date it is assigned.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60" w:lineRule="auto"/>
        <w:ind w:left="0" w:right="0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Arial" w:cs="Arial" w:eastAsia="Arial" w:hAnsi="Arial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0" w:tblpY="0"/>
        <w:tblW w:w="99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3120"/>
        <w:gridCol w:w="3120"/>
        <w:gridCol w:w="3720"/>
        <w:tblGridChange w:id="0">
          <w:tblGrid>
            <w:gridCol w:w="3120"/>
            <w:gridCol w:w="3120"/>
            <w:gridCol w:w="37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45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Created By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Verified By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Approved By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rFonts w:ascii="Arial" w:cs="Arial" w:eastAsia="Arial" w:hAnsi="Arial"/>
                <w:color w:val="1155cc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0000ee"/>
                  <w:sz w:val="24"/>
                  <w:szCs w:val="24"/>
                  <w:u w:val="single"/>
                  <w:rtl w:val="0"/>
                </w:rPr>
                <w:t xml:space="preserve">Nilofer Mubeen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rFonts w:ascii="Arial" w:cs="Arial" w:eastAsia="Arial" w:hAnsi="Arial"/>
                <w:color w:val="1155cc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0000ee"/>
                  <w:sz w:val="24"/>
                  <w:szCs w:val="24"/>
                  <w:u w:val="single"/>
                  <w:rtl w:val="0"/>
                </w:rPr>
                <w:t xml:space="preserve">Selvamani 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jc w:val="center"/>
              <w:rPr>
                <w:rFonts w:ascii="Arial" w:cs="Arial" w:eastAsia="Arial" w:hAnsi="Arial"/>
                <w:color w:val="1155cc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0000ee"/>
                  <w:sz w:val="24"/>
                  <w:szCs w:val="24"/>
                  <w:u w:val="single"/>
                  <w:rtl w:val="0"/>
                </w:rPr>
                <w:t xml:space="preserve">Nehlath Harmain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line="276" w:lineRule="auto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jc w:val="right"/>
      <w:rPr/>
    </w:pPr>
    <w:r w:rsidDel="00000000" w:rsidR="00000000" w:rsidRPr="00000000">
      <w:rPr/>
      <w:pict>
        <v:shape id="WordPictureWatermark1" style="position:absolute;width:504.0pt;height:104.5799999999999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/>
      <w:drawing>
        <wp:inline distB="114300" distT="114300" distL="114300" distR="114300">
          <wp:extent cx="1670814" cy="349568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70814" cy="3495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–"/>
      <w:lvlJc w:val="left"/>
      <w:pPr>
        <w:ind w:left="82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mailto:nehlath@hclguvi.com" TargetMode="External"/><Relationship Id="rId9" Type="http://schemas.openxmlformats.org/officeDocument/2006/relationships/hyperlink" Target="mailto:selvamani.a@hclguvi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Nv5mK8z9zmGh_lw6cMxnfaz2iQl1w3ej?usp=sharing" TargetMode="External"/><Relationship Id="rId7" Type="http://schemas.openxmlformats.org/officeDocument/2006/relationships/image" Target="media/image1.png"/><Relationship Id="rId8" Type="http://schemas.openxmlformats.org/officeDocument/2006/relationships/hyperlink" Target="mailto:nilofer.mubeen@hclguvi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