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120C" w14:textId="77777777" w:rsidR="00D22013" w:rsidRPr="00D22013" w:rsidRDefault="00D22013" w:rsidP="00D22013">
      <w:r w:rsidRPr="00D22013">
        <w:t>本仓库提供一个经过</w:t>
      </w:r>
      <w:r w:rsidRPr="00D22013">
        <w:rPr>
          <w:b/>
          <w:bCs/>
        </w:rPr>
        <w:t>匿名化和部分公开处理的MVUDN-187跨电压等级城市配电网测试数据集</w:t>
      </w:r>
      <w:r w:rsidRPr="00D22013">
        <w:t>，用于支撑相关论文的算例验证。</w:t>
      </w:r>
    </w:p>
    <w:p w14:paraId="7DECF813" w14:textId="77777777" w:rsidR="00D22013" w:rsidRPr="00D22013" w:rsidRDefault="00D22013" w:rsidP="00D22013">
      <w:r w:rsidRPr="00D22013">
        <w:t>受实际工程数据权属及保密要求限制，完整原始数据无法公开。为兼顾数据保密与研究可复现性，本仓库公开经过脱敏处理的</w:t>
      </w:r>
      <w:r w:rsidRPr="00D22013">
        <w:rPr>
          <w:b/>
          <w:bCs/>
        </w:rPr>
        <w:t>网络拓扑、归一化时序数据及参数范围</w:t>
      </w:r>
      <w:r w:rsidRPr="00D22013">
        <w:t>，用于相关方法的验证与对比分析。</w:t>
      </w:r>
    </w:p>
    <w:p w14:paraId="06F5E711" w14:textId="77777777" w:rsidR="00D22013" w:rsidRPr="00D22013" w:rsidRDefault="00D22013" w:rsidP="00D22013">
      <w:r w:rsidRPr="00D22013">
        <w:pict w14:anchorId="1FA30DAE">
          <v:rect id="_x0000_i1067" style="width:0;height:1.5pt" o:hralign="center" o:hrstd="t" o:hr="t" fillcolor="#a0a0a0" stroked="f"/>
        </w:pict>
      </w:r>
    </w:p>
    <w:p w14:paraId="22AE3BE3" w14:textId="77777777" w:rsidR="00D22013" w:rsidRPr="00D22013" w:rsidRDefault="00D22013" w:rsidP="00D22013">
      <w:pPr>
        <w:rPr>
          <w:b/>
          <w:bCs/>
        </w:rPr>
      </w:pPr>
      <w:r w:rsidRPr="00D22013">
        <w:rPr>
          <w:b/>
          <w:bCs/>
        </w:rPr>
        <w:t>1. 公开数据内容</w:t>
      </w:r>
    </w:p>
    <w:p w14:paraId="113C3C99" w14:textId="77777777" w:rsidR="00D22013" w:rsidRPr="00D22013" w:rsidRDefault="00D22013" w:rsidP="00D22013">
      <w:r w:rsidRPr="00D22013">
        <w:t>本仓库提供以下数据。</w:t>
      </w:r>
    </w:p>
    <w:p w14:paraId="4EED77D9" w14:textId="77777777" w:rsidR="00D22013" w:rsidRPr="00D22013" w:rsidRDefault="00D22013" w:rsidP="00D22013">
      <w:pPr>
        <w:rPr>
          <w:b/>
          <w:bCs/>
        </w:rPr>
      </w:pPr>
      <w:r w:rsidRPr="00D22013">
        <w:rPr>
          <w:b/>
          <w:bCs/>
        </w:rPr>
        <w:t>（1）网络拓扑数据（匿名化）</w:t>
      </w:r>
    </w:p>
    <w:p w14:paraId="071B9780" w14:textId="77777777" w:rsidR="00D22013" w:rsidRPr="00D22013" w:rsidRDefault="00D22013" w:rsidP="00D22013">
      <w:pPr>
        <w:numPr>
          <w:ilvl w:val="0"/>
          <w:numId w:val="1"/>
        </w:numPr>
      </w:pPr>
      <w:r w:rsidRPr="00D22013">
        <w:t xml:space="preserve">MVUDN-187节点及支路连接关系； </w:t>
      </w:r>
    </w:p>
    <w:p w14:paraId="488FD0E8" w14:textId="77777777" w:rsidR="00D22013" w:rsidRPr="00D22013" w:rsidRDefault="00D22013" w:rsidP="00D22013">
      <w:pPr>
        <w:numPr>
          <w:ilvl w:val="0"/>
          <w:numId w:val="1"/>
        </w:numPr>
      </w:pPr>
      <w:r w:rsidRPr="00D22013">
        <w:t xml:space="preserve">110 kV、35 kV和10 kV多电压等级网络结构； </w:t>
      </w:r>
    </w:p>
    <w:p w14:paraId="504E3217" w14:textId="77777777" w:rsidR="00D22013" w:rsidRPr="00D22013" w:rsidRDefault="00D22013" w:rsidP="00D22013">
      <w:pPr>
        <w:numPr>
          <w:ilvl w:val="0"/>
          <w:numId w:val="1"/>
        </w:numPr>
      </w:pPr>
      <w:r w:rsidRPr="00D22013">
        <w:t xml:space="preserve">不同电压等级之间的层级供电关系； </w:t>
      </w:r>
    </w:p>
    <w:p w14:paraId="62E48614" w14:textId="77777777" w:rsidR="00D22013" w:rsidRPr="00D22013" w:rsidRDefault="00D22013" w:rsidP="00D22013">
      <w:pPr>
        <w:numPr>
          <w:ilvl w:val="0"/>
          <w:numId w:val="1"/>
        </w:numPr>
      </w:pPr>
      <w:r w:rsidRPr="00D22013">
        <w:t xml:space="preserve">所有节点及支路均采用匿名编号； </w:t>
      </w:r>
    </w:p>
    <w:p w14:paraId="73F8926A" w14:textId="77777777" w:rsidR="00D22013" w:rsidRPr="00D22013" w:rsidRDefault="00D22013" w:rsidP="00D22013">
      <w:pPr>
        <w:numPr>
          <w:ilvl w:val="0"/>
          <w:numId w:val="1"/>
        </w:numPr>
      </w:pPr>
      <w:r w:rsidRPr="00D22013">
        <w:t xml:space="preserve">不包含实际地理名称、设备编号及其他真实标识信息。 </w:t>
      </w:r>
    </w:p>
    <w:p w14:paraId="2215F4F4" w14:textId="77777777" w:rsidR="00D22013" w:rsidRPr="00D22013" w:rsidRDefault="00D22013" w:rsidP="00D22013">
      <w:r w:rsidRPr="00D22013">
        <w:rPr>
          <w:b/>
          <w:bCs/>
        </w:rPr>
        <w:t>用途：</w:t>
      </w:r>
    </w:p>
    <w:p w14:paraId="3F6305A3" w14:textId="77777777" w:rsidR="00D22013" w:rsidRPr="00D22013" w:rsidRDefault="00D22013" w:rsidP="00D22013">
      <w:r w:rsidRPr="00D22013">
        <w:t>用于复现MVUDN-187的基本网络结构，并开展跨电压等级配电网拓扑及相关算法分析。</w:t>
      </w:r>
    </w:p>
    <w:p w14:paraId="54DC259D" w14:textId="77777777" w:rsidR="00D22013" w:rsidRPr="00D22013" w:rsidRDefault="00D22013" w:rsidP="00D22013">
      <w:r w:rsidRPr="00D22013">
        <w:pict w14:anchorId="4D50883A">
          <v:rect id="_x0000_i1068" style="width:0;height:1.5pt" o:hralign="center" o:hrstd="t" o:hr="t" fillcolor="#a0a0a0" stroked="f"/>
        </w:pict>
      </w:r>
    </w:p>
    <w:p w14:paraId="1C9BEB5A" w14:textId="77777777" w:rsidR="00D22013" w:rsidRPr="00D22013" w:rsidRDefault="00D22013" w:rsidP="00D22013">
      <w:pPr>
        <w:rPr>
          <w:b/>
          <w:bCs/>
        </w:rPr>
      </w:pPr>
      <w:r w:rsidRPr="00D22013">
        <w:rPr>
          <w:b/>
          <w:bCs/>
        </w:rPr>
        <w:t>（2）典型日负荷及光伏出力曲线（归一化）</w:t>
      </w:r>
    </w:p>
    <w:p w14:paraId="24A0A414" w14:textId="77777777" w:rsidR="00D22013" w:rsidRPr="00D22013" w:rsidRDefault="00D22013" w:rsidP="00D22013">
      <w:pPr>
        <w:numPr>
          <w:ilvl w:val="0"/>
          <w:numId w:val="2"/>
        </w:numPr>
      </w:pPr>
      <w:r w:rsidRPr="00D22013">
        <w:t xml:space="preserve">典型负荷时序数据； </w:t>
      </w:r>
    </w:p>
    <w:p w14:paraId="41C35893" w14:textId="77777777" w:rsidR="00D22013" w:rsidRPr="00D22013" w:rsidRDefault="00D22013" w:rsidP="00D22013">
      <w:pPr>
        <w:numPr>
          <w:ilvl w:val="0"/>
          <w:numId w:val="2"/>
        </w:numPr>
      </w:pPr>
      <w:r w:rsidRPr="00D22013">
        <w:t xml:space="preserve">典型光伏出力时序数据； </w:t>
      </w:r>
    </w:p>
    <w:p w14:paraId="7E29D9EA" w14:textId="77777777" w:rsidR="00D22013" w:rsidRPr="00D22013" w:rsidRDefault="00D22013" w:rsidP="00D22013">
      <w:pPr>
        <w:numPr>
          <w:ilvl w:val="0"/>
          <w:numId w:val="2"/>
        </w:numPr>
      </w:pPr>
      <w:r w:rsidRPr="00D22013">
        <w:t xml:space="preserve">时间分辨率为30 min； </w:t>
      </w:r>
    </w:p>
    <w:p w14:paraId="2699D009" w14:textId="77777777" w:rsidR="00D22013" w:rsidRPr="00D22013" w:rsidRDefault="00D22013" w:rsidP="00D22013">
      <w:pPr>
        <w:numPr>
          <w:ilvl w:val="0"/>
          <w:numId w:val="2"/>
        </w:numPr>
      </w:pPr>
      <w:r w:rsidRPr="00D22013">
        <w:t xml:space="preserve">采用标幺值进行归一化处理。 </w:t>
      </w:r>
    </w:p>
    <w:p w14:paraId="75CE9DA4" w14:textId="77777777" w:rsidR="00D22013" w:rsidRPr="00D22013" w:rsidRDefault="00D22013" w:rsidP="00D22013">
      <w:r w:rsidRPr="00D22013">
        <w:rPr>
          <w:b/>
          <w:bCs/>
        </w:rPr>
        <w:t>用途：</w:t>
      </w:r>
    </w:p>
    <w:p w14:paraId="12829B82" w14:textId="77777777" w:rsidR="00D22013" w:rsidRPr="00D22013" w:rsidRDefault="00D22013" w:rsidP="00D22013">
      <w:r w:rsidRPr="00D22013">
        <w:t>用于支撑时序潮流计算、源荷时序特性分析及恢复场景下的相关算法验证，同时避免公开实际运行量测值。</w:t>
      </w:r>
    </w:p>
    <w:p w14:paraId="379498AD" w14:textId="77777777" w:rsidR="00D22013" w:rsidRPr="00D22013" w:rsidRDefault="00D22013" w:rsidP="00D22013">
      <w:r w:rsidRPr="00D22013">
        <w:pict w14:anchorId="258705DE">
          <v:rect id="_x0000_i1069" style="width:0;height:1.5pt" o:hralign="center" o:hrstd="t" o:hr="t" fillcolor="#a0a0a0" stroked="f"/>
        </w:pict>
      </w:r>
    </w:p>
    <w:p w14:paraId="5AB20581" w14:textId="77777777" w:rsidR="00D22013" w:rsidRPr="00D22013" w:rsidRDefault="00D22013" w:rsidP="00D22013">
      <w:pPr>
        <w:rPr>
          <w:b/>
          <w:bCs/>
        </w:rPr>
      </w:pPr>
      <w:r w:rsidRPr="00D22013">
        <w:rPr>
          <w:b/>
          <w:bCs/>
        </w:rPr>
        <w:t>（3）参数边界及统计范围</w:t>
      </w:r>
    </w:p>
    <w:p w14:paraId="7A8A0BD6" w14:textId="77777777" w:rsidR="00D22013" w:rsidRPr="00D22013" w:rsidRDefault="00D22013" w:rsidP="00D22013">
      <w:pPr>
        <w:numPr>
          <w:ilvl w:val="0"/>
          <w:numId w:val="3"/>
        </w:numPr>
      </w:pPr>
      <w:r w:rsidRPr="00D22013">
        <w:t xml:space="preserve">线路阻抗参数范围； </w:t>
      </w:r>
    </w:p>
    <w:p w14:paraId="1CF5191D" w14:textId="77777777" w:rsidR="00D22013" w:rsidRPr="00D22013" w:rsidRDefault="00D22013" w:rsidP="00D22013">
      <w:pPr>
        <w:numPr>
          <w:ilvl w:val="0"/>
          <w:numId w:val="3"/>
        </w:numPr>
      </w:pPr>
      <w:r w:rsidRPr="00D22013">
        <w:t xml:space="preserve">负荷容量范围； </w:t>
      </w:r>
    </w:p>
    <w:p w14:paraId="01D1377E" w14:textId="77777777" w:rsidR="00D22013" w:rsidRPr="00D22013" w:rsidRDefault="00D22013" w:rsidP="00D22013">
      <w:pPr>
        <w:numPr>
          <w:ilvl w:val="0"/>
          <w:numId w:val="3"/>
        </w:numPr>
      </w:pPr>
      <w:r w:rsidRPr="00D22013">
        <w:t xml:space="preserve">光伏容量范围； </w:t>
      </w:r>
    </w:p>
    <w:p w14:paraId="524A9AF7" w14:textId="77777777" w:rsidR="00D22013" w:rsidRPr="00D22013" w:rsidRDefault="00D22013" w:rsidP="00D22013">
      <w:pPr>
        <w:numPr>
          <w:ilvl w:val="0"/>
          <w:numId w:val="3"/>
        </w:numPr>
      </w:pPr>
      <w:r w:rsidRPr="00D22013">
        <w:t xml:space="preserve">相关参数的典型统计区间。 </w:t>
      </w:r>
    </w:p>
    <w:p w14:paraId="1327C66F" w14:textId="77777777" w:rsidR="00D22013" w:rsidRPr="00D22013" w:rsidRDefault="00D22013" w:rsidP="00D22013">
      <w:r w:rsidRPr="00D22013">
        <w:rPr>
          <w:b/>
          <w:bCs/>
        </w:rPr>
        <w:t>用途：</w:t>
      </w:r>
    </w:p>
    <w:p w14:paraId="77F44C7D" w14:textId="77777777" w:rsidR="00D22013" w:rsidRPr="00D22013" w:rsidRDefault="00D22013" w:rsidP="00D22013">
      <w:r w:rsidRPr="00D22013">
        <w:t>用于表征MVUDN-187的主要电气参数特征，并支持具有相近统计特性的测试数据构建与算法验证。</w:t>
      </w:r>
    </w:p>
    <w:p w14:paraId="72275224" w14:textId="77777777" w:rsidR="00D22013" w:rsidRPr="00D22013" w:rsidRDefault="00D22013" w:rsidP="00D22013">
      <w:r w:rsidRPr="00D22013">
        <w:pict w14:anchorId="47F8E599">
          <v:rect id="_x0000_i1070" style="width:0;height:1.5pt" o:hralign="center" o:hrstd="t" o:hr="t" fillcolor="#a0a0a0" stroked="f"/>
        </w:pict>
      </w:r>
    </w:p>
    <w:p w14:paraId="69871D4C" w14:textId="77777777" w:rsidR="00D22013" w:rsidRPr="00D22013" w:rsidRDefault="00D22013" w:rsidP="00D22013">
      <w:pPr>
        <w:rPr>
          <w:b/>
          <w:bCs/>
        </w:rPr>
      </w:pPr>
      <w:r w:rsidRPr="00D22013">
        <w:rPr>
          <w:b/>
          <w:bCs/>
        </w:rPr>
        <w:t>2. 未公开数据</w:t>
      </w:r>
    </w:p>
    <w:p w14:paraId="7F7BCDF0" w14:textId="77777777" w:rsidR="00D22013" w:rsidRPr="00D22013" w:rsidRDefault="00D22013" w:rsidP="00D22013">
      <w:r w:rsidRPr="00D22013">
        <w:t>受数据权属及保密要求限制，以下原始数据不对外公开：</w:t>
      </w:r>
    </w:p>
    <w:p w14:paraId="4B986E84" w14:textId="77777777" w:rsidR="00D22013" w:rsidRPr="00D22013" w:rsidRDefault="00D22013" w:rsidP="00D22013">
      <w:pPr>
        <w:numPr>
          <w:ilvl w:val="0"/>
          <w:numId w:val="4"/>
        </w:numPr>
      </w:pPr>
      <w:r w:rsidRPr="00D22013">
        <w:t xml:space="preserve">原始运行量测数据； </w:t>
      </w:r>
    </w:p>
    <w:p w14:paraId="31D4A162" w14:textId="77777777" w:rsidR="00D22013" w:rsidRPr="00D22013" w:rsidRDefault="00D22013" w:rsidP="00D22013">
      <w:pPr>
        <w:numPr>
          <w:ilvl w:val="0"/>
          <w:numId w:val="4"/>
        </w:numPr>
      </w:pPr>
      <w:r w:rsidRPr="00D22013">
        <w:t xml:space="preserve">实际设备级负荷及光伏容量； </w:t>
      </w:r>
    </w:p>
    <w:p w14:paraId="454007DD" w14:textId="77777777" w:rsidR="00D22013" w:rsidRPr="00D22013" w:rsidRDefault="00D22013" w:rsidP="00D22013">
      <w:pPr>
        <w:numPr>
          <w:ilvl w:val="0"/>
          <w:numId w:val="4"/>
        </w:numPr>
      </w:pPr>
      <w:r w:rsidRPr="00D22013">
        <w:t xml:space="preserve">匿名节点、线路与实际工程设备之间的对应关系； </w:t>
      </w:r>
    </w:p>
    <w:p w14:paraId="447A8C44" w14:textId="77777777" w:rsidR="00D22013" w:rsidRPr="00D22013" w:rsidRDefault="00D22013" w:rsidP="00D22013">
      <w:pPr>
        <w:numPr>
          <w:ilvl w:val="0"/>
          <w:numId w:val="4"/>
        </w:numPr>
      </w:pPr>
      <w:r w:rsidRPr="00D22013">
        <w:t xml:space="preserve">真实地理位置及相关标识信息。 </w:t>
      </w:r>
    </w:p>
    <w:p w14:paraId="2C63E485" w14:textId="77777777" w:rsidR="00D22013" w:rsidRPr="00D22013" w:rsidRDefault="00D22013" w:rsidP="00D22013">
      <w:r w:rsidRPr="00D22013">
        <w:pict w14:anchorId="328CF127">
          <v:rect id="_x0000_i1071" style="width:0;height:1.5pt" o:hralign="center" o:hrstd="t" o:hr="t" fillcolor="#a0a0a0" stroked="f"/>
        </w:pict>
      </w:r>
    </w:p>
    <w:p w14:paraId="0F4297AA" w14:textId="77777777" w:rsidR="00D22013" w:rsidRPr="00D22013" w:rsidRDefault="00D22013" w:rsidP="00D22013">
      <w:pPr>
        <w:rPr>
          <w:b/>
          <w:bCs/>
        </w:rPr>
      </w:pPr>
      <w:r w:rsidRPr="00D22013">
        <w:rPr>
          <w:b/>
          <w:bCs/>
        </w:rPr>
        <w:t>3. 数据权属与访问</w:t>
      </w:r>
    </w:p>
    <w:p w14:paraId="08C103F7" w14:textId="77777777" w:rsidR="00D22013" w:rsidRPr="00D22013" w:rsidRDefault="00D22013" w:rsidP="00D22013">
      <w:r w:rsidRPr="00D22013">
        <w:t>本数据集来源于实际城市配电网相关数据，并经过匿名化、归一化及脱敏处理。</w:t>
      </w:r>
    </w:p>
    <w:p w14:paraId="6FC1DED6" w14:textId="77777777" w:rsidR="00D22013" w:rsidRPr="00D22013" w:rsidRDefault="00D22013" w:rsidP="00D22013">
      <w:r w:rsidRPr="00D22013">
        <w:lastRenderedPageBreak/>
        <w:t>受数据所有方及甲方保密要求限制，作者无权公开完整原始数据。本仓库仅提供在相关数据使用及保密要求允许范围内的脱敏测试数据。</w:t>
      </w:r>
    </w:p>
    <w:p w14:paraId="7B8EBC36" w14:textId="77777777" w:rsidR="00D22013" w:rsidRPr="00D22013" w:rsidRDefault="00D22013" w:rsidP="00D22013">
      <w:r w:rsidRPr="00D22013">
        <w:t>如研究人员因论文验证需要获取进一步的数据，可联系论文作者，并根据数据所有方的授权及相关保密要求确定是否能够提供。</w:t>
      </w:r>
    </w:p>
    <w:p w14:paraId="2DD76937" w14:textId="77777777" w:rsidR="00D22013" w:rsidRPr="00D22013" w:rsidRDefault="00D22013" w:rsidP="00D22013">
      <w:r w:rsidRPr="00D22013">
        <w:pict w14:anchorId="640C4573">
          <v:rect id="_x0000_i1072" style="width:0;height:1.5pt" o:hralign="center" o:hrstd="t" o:hr="t" fillcolor="#a0a0a0" stroked="f"/>
        </w:pict>
      </w:r>
    </w:p>
    <w:p w14:paraId="3BEC37BA" w14:textId="77777777" w:rsidR="00D22013" w:rsidRPr="00D22013" w:rsidRDefault="00D22013" w:rsidP="00D22013">
      <w:pPr>
        <w:rPr>
          <w:b/>
          <w:bCs/>
        </w:rPr>
      </w:pPr>
      <w:r w:rsidRPr="00D22013">
        <w:rPr>
          <w:b/>
          <w:bCs/>
        </w:rPr>
        <w:t>4. 使用许可</w:t>
      </w:r>
    </w:p>
    <w:p w14:paraId="70229EC1" w14:textId="77777777" w:rsidR="00D22013" w:rsidRPr="00D22013" w:rsidRDefault="00D22013" w:rsidP="00D22013">
      <w:pPr>
        <w:numPr>
          <w:ilvl w:val="0"/>
          <w:numId w:val="5"/>
        </w:numPr>
      </w:pPr>
      <w:r w:rsidRPr="00D22013">
        <w:t>匿名化网络拓扑、归一化时序数据及相关说明文档：</w:t>
      </w:r>
      <w:r w:rsidRPr="00D22013">
        <w:rPr>
          <w:b/>
          <w:bCs/>
        </w:rPr>
        <w:t>CC BY 4.0</w:t>
      </w:r>
      <w:r w:rsidRPr="00D22013">
        <w:t xml:space="preserve"> </w:t>
      </w:r>
    </w:p>
    <w:p w14:paraId="2A1F2DFD" w14:textId="77777777" w:rsidR="00D22013" w:rsidRPr="00D22013" w:rsidRDefault="00D22013" w:rsidP="00D22013">
      <w:r w:rsidRPr="00D22013">
        <w:pict w14:anchorId="45D13647">
          <v:rect id="_x0000_i1073" style="width:0;height:1.5pt" o:hralign="center" o:hrstd="t" o:hr="t" fillcolor="#a0a0a0" stroked="f"/>
        </w:pict>
      </w:r>
    </w:p>
    <w:p w14:paraId="09341F00" w14:textId="77777777" w:rsidR="00D22013" w:rsidRPr="00D22013" w:rsidRDefault="00D22013" w:rsidP="00D22013">
      <w:pPr>
        <w:rPr>
          <w:b/>
          <w:bCs/>
        </w:rPr>
      </w:pPr>
      <w:r w:rsidRPr="00D22013">
        <w:rPr>
          <w:b/>
          <w:bCs/>
        </w:rPr>
        <w:t>5. 引用</w:t>
      </w:r>
    </w:p>
    <w:p w14:paraId="2F95FF8B" w14:textId="77777777" w:rsidR="00D22013" w:rsidRPr="00D22013" w:rsidRDefault="00D22013" w:rsidP="00D22013">
      <w:r w:rsidRPr="00D22013">
        <w:t>如使用本数据集，请引用与MVUDN-187测试系统对应的论文：</w:t>
      </w:r>
    </w:p>
    <w:p w14:paraId="28794858" w14:textId="77777777" w:rsidR="00D22013" w:rsidRPr="00D22013" w:rsidRDefault="00D22013" w:rsidP="00D22013">
      <w:r w:rsidRPr="00D22013">
        <w:rPr>
          <w:b/>
          <w:bCs/>
        </w:rPr>
        <w:t>面向极端灾害的跨电压等级城市配电网多资源协同恢复方法</w:t>
      </w:r>
    </w:p>
    <w:p w14:paraId="03857DF2" w14:textId="77777777" w:rsidR="0017588F" w:rsidRPr="00D22013" w:rsidRDefault="0017588F">
      <w:pPr>
        <w:rPr>
          <w:rFonts w:hint="eastAsia"/>
        </w:rPr>
      </w:pPr>
    </w:p>
    <w:sectPr w:rsidR="0017588F" w:rsidRPr="00D220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699D" w14:textId="77777777" w:rsidR="00E10149" w:rsidRDefault="00E10149" w:rsidP="00D22013">
      <w:pPr>
        <w:rPr>
          <w:rFonts w:hint="eastAsia"/>
        </w:rPr>
      </w:pPr>
      <w:r>
        <w:separator/>
      </w:r>
    </w:p>
  </w:endnote>
  <w:endnote w:type="continuationSeparator" w:id="0">
    <w:p w14:paraId="51E3A776" w14:textId="77777777" w:rsidR="00E10149" w:rsidRDefault="00E10149" w:rsidP="00D220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1C9D" w14:textId="77777777" w:rsidR="00E10149" w:rsidRDefault="00E10149" w:rsidP="00D22013">
      <w:pPr>
        <w:rPr>
          <w:rFonts w:hint="eastAsia"/>
        </w:rPr>
      </w:pPr>
      <w:r>
        <w:separator/>
      </w:r>
    </w:p>
  </w:footnote>
  <w:footnote w:type="continuationSeparator" w:id="0">
    <w:p w14:paraId="5073CD05" w14:textId="77777777" w:rsidR="00E10149" w:rsidRDefault="00E10149" w:rsidP="00D2201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3D3"/>
    <w:multiLevelType w:val="multilevel"/>
    <w:tmpl w:val="1E1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83073"/>
    <w:multiLevelType w:val="multilevel"/>
    <w:tmpl w:val="EB2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130C0E"/>
    <w:multiLevelType w:val="multilevel"/>
    <w:tmpl w:val="383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C171E"/>
    <w:multiLevelType w:val="multilevel"/>
    <w:tmpl w:val="2B2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752A7"/>
    <w:multiLevelType w:val="multilevel"/>
    <w:tmpl w:val="35F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21473">
    <w:abstractNumId w:val="0"/>
  </w:num>
  <w:num w:numId="2" w16cid:durableId="1734431032">
    <w:abstractNumId w:val="2"/>
  </w:num>
  <w:num w:numId="3" w16cid:durableId="1155604604">
    <w:abstractNumId w:val="1"/>
  </w:num>
  <w:num w:numId="4" w16cid:durableId="1443498797">
    <w:abstractNumId w:val="4"/>
  </w:num>
  <w:num w:numId="5" w16cid:durableId="959455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92"/>
    <w:rsid w:val="000433F1"/>
    <w:rsid w:val="000C0B7B"/>
    <w:rsid w:val="000D17EE"/>
    <w:rsid w:val="0017588F"/>
    <w:rsid w:val="003D5692"/>
    <w:rsid w:val="003D6933"/>
    <w:rsid w:val="006B5A3F"/>
    <w:rsid w:val="00A824AE"/>
    <w:rsid w:val="00D22013"/>
    <w:rsid w:val="00D945D3"/>
    <w:rsid w:val="00E10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30778"/>
  <w15:chartTrackingRefBased/>
  <w15:docId w15:val="{2446C25C-B6D0-4B29-BCC2-6AB51143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56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56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56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56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569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D569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56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6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56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6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56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56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5692"/>
    <w:rPr>
      <w:rFonts w:cstheme="majorBidi"/>
      <w:color w:val="2F5496" w:themeColor="accent1" w:themeShade="BF"/>
      <w:sz w:val="28"/>
      <w:szCs w:val="28"/>
    </w:rPr>
  </w:style>
  <w:style w:type="character" w:customStyle="1" w:styleId="50">
    <w:name w:val="标题 5 字符"/>
    <w:basedOn w:val="a0"/>
    <w:link w:val="5"/>
    <w:uiPriority w:val="9"/>
    <w:semiHidden/>
    <w:rsid w:val="003D5692"/>
    <w:rPr>
      <w:rFonts w:cstheme="majorBidi"/>
      <w:color w:val="2F5496" w:themeColor="accent1" w:themeShade="BF"/>
      <w:sz w:val="24"/>
      <w:szCs w:val="24"/>
    </w:rPr>
  </w:style>
  <w:style w:type="character" w:customStyle="1" w:styleId="60">
    <w:name w:val="标题 6 字符"/>
    <w:basedOn w:val="a0"/>
    <w:link w:val="6"/>
    <w:uiPriority w:val="9"/>
    <w:semiHidden/>
    <w:rsid w:val="003D5692"/>
    <w:rPr>
      <w:rFonts w:cstheme="majorBidi"/>
      <w:b/>
      <w:bCs/>
      <w:color w:val="2F5496" w:themeColor="accent1" w:themeShade="BF"/>
    </w:rPr>
  </w:style>
  <w:style w:type="character" w:customStyle="1" w:styleId="70">
    <w:name w:val="标题 7 字符"/>
    <w:basedOn w:val="a0"/>
    <w:link w:val="7"/>
    <w:uiPriority w:val="9"/>
    <w:semiHidden/>
    <w:rsid w:val="003D5692"/>
    <w:rPr>
      <w:rFonts w:cstheme="majorBidi"/>
      <w:b/>
      <w:bCs/>
      <w:color w:val="595959" w:themeColor="text1" w:themeTint="A6"/>
    </w:rPr>
  </w:style>
  <w:style w:type="character" w:customStyle="1" w:styleId="80">
    <w:name w:val="标题 8 字符"/>
    <w:basedOn w:val="a0"/>
    <w:link w:val="8"/>
    <w:uiPriority w:val="9"/>
    <w:semiHidden/>
    <w:rsid w:val="003D5692"/>
    <w:rPr>
      <w:rFonts w:cstheme="majorBidi"/>
      <w:color w:val="595959" w:themeColor="text1" w:themeTint="A6"/>
    </w:rPr>
  </w:style>
  <w:style w:type="character" w:customStyle="1" w:styleId="90">
    <w:name w:val="标题 9 字符"/>
    <w:basedOn w:val="a0"/>
    <w:link w:val="9"/>
    <w:uiPriority w:val="9"/>
    <w:semiHidden/>
    <w:rsid w:val="003D5692"/>
    <w:rPr>
      <w:rFonts w:eastAsiaTheme="majorEastAsia" w:cstheme="majorBidi"/>
      <w:color w:val="595959" w:themeColor="text1" w:themeTint="A6"/>
    </w:rPr>
  </w:style>
  <w:style w:type="paragraph" w:styleId="a3">
    <w:name w:val="Title"/>
    <w:basedOn w:val="a"/>
    <w:next w:val="a"/>
    <w:link w:val="a4"/>
    <w:uiPriority w:val="10"/>
    <w:qFormat/>
    <w:rsid w:val="003D56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6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6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6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692"/>
    <w:pPr>
      <w:spacing w:before="160" w:after="160"/>
      <w:jc w:val="center"/>
    </w:pPr>
    <w:rPr>
      <w:i/>
      <w:iCs/>
      <w:color w:val="404040" w:themeColor="text1" w:themeTint="BF"/>
    </w:rPr>
  </w:style>
  <w:style w:type="character" w:customStyle="1" w:styleId="a8">
    <w:name w:val="引用 字符"/>
    <w:basedOn w:val="a0"/>
    <w:link w:val="a7"/>
    <w:uiPriority w:val="29"/>
    <w:rsid w:val="003D5692"/>
    <w:rPr>
      <w:i/>
      <w:iCs/>
      <w:color w:val="404040" w:themeColor="text1" w:themeTint="BF"/>
    </w:rPr>
  </w:style>
  <w:style w:type="paragraph" w:styleId="a9">
    <w:name w:val="List Paragraph"/>
    <w:basedOn w:val="a"/>
    <w:uiPriority w:val="34"/>
    <w:qFormat/>
    <w:rsid w:val="003D5692"/>
    <w:pPr>
      <w:ind w:left="720"/>
      <w:contextualSpacing/>
    </w:pPr>
  </w:style>
  <w:style w:type="character" w:styleId="aa">
    <w:name w:val="Intense Emphasis"/>
    <w:basedOn w:val="a0"/>
    <w:uiPriority w:val="21"/>
    <w:qFormat/>
    <w:rsid w:val="003D5692"/>
    <w:rPr>
      <w:i/>
      <w:iCs/>
      <w:color w:val="2F5496" w:themeColor="accent1" w:themeShade="BF"/>
    </w:rPr>
  </w:style>
  <w:style w:type="paragraph" w:styleId="ab">
    <w:name w:val="Intense Quote"/>
    <w:basedOn w:val="a"/>
    <w:next w:val="a"/>
    <w:link w:val="ac"/>
    <w:uiPriority w:val="30"/>
    <w:qFormat/>
    <w:rsid w:val="003D5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5692"/>
    <w:rPr>
      <w:i/>
      <w:iCs/>
      <w:color w:val="2F5496" w:themeColor="accent1" w:themeShade="BF"/>
    </w:rPr>
  </w:style>
  <w:style w:type="character" w:styleId="ad">
    <w:name w:val="Intense Reference"/>
    <w:basedOn w:val="a0"/>
    <w:uiPriority w:val="32"/>
    <w:qFormat/>
    <w:rsid w:val="003D5692"/>
    <w:rPr>
      <w:b/>
      <w:bCs/>
      <w:smallCaps/>
      <w:color w:val="2F5496" w:themeColor="accent1" w:themeShade="BF"/>
      <w:spacing w:val="5"/>
    </w:rPr>
  </w:style>
  <w:style w:type="paragraph" w:styleId="ae">
    <w:name w:val="header"/>
    <w:basedOn w:val="a"/>
    <w:link w:val="af"/>
    <w:uiPriority w:val="99"/>
    <w:unhideWhenUsed/>
    <w:rsid w:val="00D22013"/>
    <w:pPr>
      <w:tabs>
        <w:tab w:val="center" w:pos="4153"/>
        <w:tab w:val="right" w:pos="8306"/>
      </w:tabs>
      <w:snapToGrid w:val="0"/>
      <w:jc w:val="center"/>
    </w:pPr>
    <w:rPr>
      <w:sz w:val="18"/>
      <w:szCs w:val="18"/>
    </w:rPr>
  </w:style>
  <w:style w:type="character" w:customStyle="1" w:styleId="af">
    <w:name w:val="页眉 字符"/>
    <w:basedOn w:val="a0"/>
    <w:link w:val="ae"/>
    <w:uiPriority w:val="99"/>
    <w:rsid w:val="00D22013"/>
    <w:rPr>
      <w:sz w:val="18"/>
      <w:szCs w:val="18"/>
    </w:rPr>
  </w:style>
  <w:style w:type="paragraph" w:styleId="af0">
    <w:name w:val="footer"/>
    <w:basedOn w:val="a"/>
    <w:link w:val="af1"/>
    <w:uiPriority w:val="99"/>
    <w:unhideWhenUsed/>
    <w:rsid w:val="00D22013"/>
    <w:pPr>
      <w:tabs>
        <w:tab w:val="center" w:pos="4153"/>
        <w:tab w:val="right" w:pos="8306"/>
      </w:tabs>
      <w:snapToGrid w:val="0"/>
      <w:jc w:val="left"/>
    </w:pPr>
    <w:rPr>
      <w:sz w:val="18"/>
      <w:szCs w:val="18"/>
    </w:rPr>
  </w:style>
  <w:style w:type="character" w:customStyle="1" w:styleId="af1">
    <w:name w:val="页脚 字符"/>
    <w:basedOn w:val="a0"/>
    <w:link w:val="af0"/>
    <w:uiPriority w:val="99"/>
    <w:rsid w:val="00D220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132</Words>
  <Characters>835</Characters>
  <Application>Microsoft Office Word</Application>
  <DocSecurity>0</DocSecurity>
  <Lines>12</Lines>
  <Paragraphs>3</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J</dc:creator>
  <cp:keywords/>
  <dc:description/>
  <cp:lastModifiedBy>k J</cp:lastModifiedBy>
  <cp:revision>2</cp:revision>
  <dcterms:created xsi:type="dcterms:W3CDTF">2026-09-10T16:16:00Z</dcterms:created>
  <dcterms:modified xsi:type="dcterms:W3CDTF">2026-09-10T16:17:00Z</dcterms:modified>
</cp:coreProperties>
</file>