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60"/>
              <w:left w:type="dxa" w:w="440"/>
              <w:bottom w:type="dxa" w:w="560"/>
              <w:right w:type="dxa" w:w="440"/>
            </w:tcMar>
          </w:tcPr>
          <w:p>
            <w:pPr>
              <w:spacing w:after="80" w:before="0"/>
              <w:jc w:val="center"/>
            </w:pPr>
            <w:r>
              <w:rPr>
                <w:rFonts w:ascii="Arial" w:cs="Arial" w:eastAsia="Arial" w:hAnsi="Arial"/>
                <w:b/>
                <w:bCs/>
                <w:color w:val="FFFFFF"/>
                <w:sz w:val="44"/>
                <w:szCs w:val="44"/>
              </w:rPr>
              <w:t xml:space="preserve">PROFESSIONAL DES TOOL</w:t>
            </w:r>
          </w:p>
          <w:p>
            <w:pPr>
              <w:spacing w:after="160" w:before="0"/>
              <w:jc w:val="center"/>
            </w:pPr>
            <w:r>
              <w:rPr>
                <w:rFonts w:ascii="Arial" w:cs="Arial" w:eastAsia="Arial" w:hAnsi="Arial"/>
                <w:color w:val="A8C4E8"/>
                <w:sz w:val="34"/>
                <w:szCs w:val="34"/>
              </w:rPr>
              <w:t xml:space="preserve">Specification Addition 1</w:t>
            </w:r>
          </w:p>
          <w:p>
            <w:pPr>
              <w:jc w:val="center"/>
            </w:pPr>
            <w:r>
              <w:rPr>
                <w:rFonts w:ascii="Arial" w:cs="Arial" w:eastAsia="Arial" w:hAnsi="Arial"/>
                <w:color w:val="7FAFD4"/>
                <w:sz w:val="24"/>
                <w:szCs w:val="24"/>
              </w:rPr>
              <w:t xml:space="preserve">Entity Model  ·  Attribute Schema  ·  Action Vocabulary</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FA3" w:sz="1"/>
              <w:left w:val="single" w:color="2E5FA3" w:sz="1"/>
              <w:bottom w:val="single" w:color="2E5FA3" w:sz="1"/>
              <w:right w:val="single" w:color="2E5FA3" w:sz="1"/>
            </w:tcBorders>
            <w:shd w:fill="F2F4F8" w:val="clear"/>
            <w:tcMar>
              <w:top w:type="dxa" w:w="120"/>
              <w:left w:type="dxa" w:w="160"/>
              <w:bottom w:type="dxa" w:w="120"/>
              <w:right w:type="dxa" w:w="160"/>
            </w:tcMar>
          </w:tcPr>
          <w:p>
            <w:r>
              <w:rPr>
                <w:rFonts w:ascii="Arial" w:cs="Arial" w:eastAsia="Arial" w:hAnsi="Arial"/>
                <w:b/>
                <w:bCs/>
                <w:color w:val="2E5FA3"/>
                <w:sz w:val="19"/>
                <w:szCs w:val="19"/>
              </w:rPr>
              <w:t xml:space="preserve">Status</w:t>
            </w:r>
          </w:p>
          <w:p>
            <w:r>
              <w:rPr>
                <w:rFonts w:ascii="Arial" w:cs="Arial" w:eastAsia="Arial" w:hAnsi="Arial"/>
                <w:color w:val="1A1A2E"/>
                <w:sz w:val="20"/>
                <w:szCs w:val="20"/>
              </w:rPr>
              <w:t xml:space="preserve">Approved for Sprint 1</w:t>
            </w:r>
          </w:p>
        </w:tc>
        <w:tc>
          <w:tcPr>
            <w:tcW w:type="dxa" w:w="3120"/>
            <w:tcBorders>
              <w:top w:val="single" w:color="2E5FA3" w:sz="1"/>
              <w:left w:val="single" w:color="2E5FA3" w:sz="1"/>
              <w:bottom w:val="single" w:color="2E5FA3" w:sz="1"/>
              <w:right w:val="single" w:color="2E5FA3" w:sz="1"/>
            </w:tcBorders>
            <w:shd w:fill="F2F4F8" w:val="clear"/>
            <w:tcMar>
              <w:top w:type="dxa" w:w="120"/>
              <w:left w:type="dxa" w:w="160"/>
              <w:bottom w:type="dxa" w:w="120"/>
              <w:right w:type="dxa" w:w="160"/>
            </w:tcMar>
          </w:tcPr>
          <w:p>
            <w:r>
              <w:rPr>
                <w:rFonts w:ascii="Arial" w:cs="Arial" w:eastAsia="Arial" w:hAnsi="Arial"/>
                <w:b/>
                <w:bCs/>
                <w:color w:val="2E5FA3"/>
                <w:sz w:val="19"/>
                <w:szCs w:val="19"/>
              </w:rPr>
              <w:t xml:space="preserve">Version</w:t>
            </w:r>
          </w:p>
          <w:p>
            <w:r>
              <w:rPr>
                <w:rFonts w:ascii="Arial" w:cs="Arial" w:eastAsia="Arial" w:hAnsi="Arial"/>
                <w:color w:val="1A1A2E"/>
                <w:sz w:val="20"/>
                <w:szCs w:val="20"/>
              </w:rPr>
              <w:t xml:space="preserve">1.0</w:t>
            </w:r>
          </w:p>
        </w:tc>
        <w:tc>
          <w:tcPr>
            <w:tcW w:type="dxa" w:w="3120"/>
            <w:tcBorders>
              <w:top w:val="single" w:color="2E5FA3" w:sz="1"/>
              <w:left w:val="single" w:color="2E5FA3" w:sz="1"/>
              <w:bottom w:val="single" w:color="2E5FA3" w:sz="1"/>
              <w:right w:val="single" w:color="2E5FA3" w:sz="1"/>
            </w:tcBorders>
            <w:shd w:fill="F2F4F8" w:val="clear"/>
            <w:tcMar>
              <w:top w:type="dxa" w:w="120"/>
              <w:left w:type="dxa" w:w="160"/>
              <w:bottom w:type="dxa" w:w="120"/>
              <w:right w:type="dxa" w:w="160"/>
            </w:tcMar>
          </w:tcPr>
          <w:p>
            <w:r>
              <w:rPr>
                <w:rFonts w:ascii="Arial" w:cs="Arial" w:eastAsia="Arial" w:hAnsi="Arial"/>
                <w:b/>
                <w:bCs/>
                <w:color w:val="2E5FA3"/>
                <w:sz w:val="19"/>
                <w:szCs w:val="19"/>
              </w:rPr>
              <w:t xml:space="preserve">Date</w:t>
            </w:r>
          </w:p>
          <w:p>
            <w:r>
              <w:rPr>
                <w:rFonts w:ascii="Arial" w:cs="Arial" w:eastAsia="Arial" w:hAnsi="Arial"/>
                <w:color w:val="1A1A2E"/>
                <w:sz w:val="20"/>
                <w:szCs w:val="20"/>
              </w:rPr>
              <w:t xml:space="preserve">30 April 2026</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1. Purpose &amp; Scope</w:t>
      </w:r>
    </w:p>
    <w:p>
      <w:pPr>
        <w:spacing w:after="60" w:before="60"/>
      </w:pPr>
      <w:r>
        <w:rPr>
          <w:rFonts w:ascii="Arial" w:cs="Arial" w:eastAsia="Arial" w:hAnsi="Arial"/>
          <w:color w:val="1A1A2E"/>
          <w:sz w:val="21"/>
          <w:szCs w:val="21"/>
        </w:rPr>
        <w:t xml:space="preserve">This document formally extends the Professional DES Tool Specification v1 with the entity model and action vocabulary required to build the Predicate Builder, condition evaluator, and simulation engine macros. It is the authoritative reference for Sprints 1 through 3 and must be read by Claude Code at the start of every session in those sprints.</w:t>
      </w:r>
    </w:p>
    <w:p>
      <w:pPr>
        <w:spacing w:after="0" w:before="120"/>
      </w:pPr>
      <w:r>
        <w:t xml:space="preserve"/>
      </w:r>
    </w:p>
    <w:p>
      <w:pPr>
        <w:spacing w:after="60" w:before="60"/>
      </w:pPr>
      <w:r>
        <w:rPr>
          <w:rFonts w:ascii="Arial" w:cs="Arial" w:eastAsia="Arial" w:hAnsi="Arial"/>
          <w:color w:val="1A1A2E"/>
          <w:sz w:val="21"/>
          <w:szCs w:val="21"/>
        </w:rPr>
        <w:t xml:space="preserve">It defines three things precisely:</w:t>
      </w:r>
    </w:p>
    <w:p>
      <w:pPr>
        <w:pStyle w:val="ListParagraph"/>
        <w:numPr>
          <w:ilvl w:val="0"/>
          <w:numId w:val="2"/>
        </w:numPr>
        <w:spacing w:after="40" w:before="40"/>
      </w:pPr>
      <w:r>
        <w:rPr>
          <w:rFonts w:ascii="Arial" w:cs="Arial" w:eastAsia="Arial" w:hAnsi="Arial"/>
          <w:color w:val="1A1A2E"/>
          <w:sz w:val="21"/>
          <w:szCs w:val="21"/>
        </w:rPr>
        <w:t xml:space="preserve">The Entity Class schema — what an entity is, what attributes it carries, and how those attributes are defined by the modeller.</w:t>
      </w:r>
    </w:p>
    <w:p>
      <w:pPr>
        <w:pStyle w:val="ListParagraph"/>
        <w:numPr>
          <w:ilvl w:val="0"/>
          <w:numId w:val="2"/>
        </w:numPr>
        <w:spacing w:after="40" w:before="40"/>
      </w:pPr>
      <w:r>
        <w:rPr>
          <w:rFonts w:ascii="Arial" w:cs="Arial" w:eastAsia="Arial" w:hAnsi="Arial"/>
          <w:color w:val="1A1A2E"/>
          <w:sz w:val="21"/>
          <w:szCs w:val="21"/>
        </w:rPr>
        <w:t xml:space="preserve">The State Variable schema — the system-level variables available for condition evaluation.</w:t>
      </w:r>
    </w:p>
    <w:p>
      <w:pPr>
        <w:pStyle w:val="ListParagraph"/>
        <w:numPr>
          <w:ilvl w:val="0"/>
          <w:numId w:val="2"/>
        </w:numPr>
        <w:spacing w:after="40" w:before="40"/>
      </w:pPr>
      <w:r>
        <w:rPr>
          <w:rFonts w:ascii="Arial" w:cs="Arial" w:eastAsia="Arial" w:hAnsi="Arial"/>
          <w:color w:val="1A1A2E"/>
          <w:sz w:val="21"/>
          <w:szCs w:val="21"/>
        </w:rPr>
        <w:t xml:space="preserve">The complete Action Vocabulary — every operation a B-Event or C-Event is permitted to execute, with inputs, preconditions, and state changes for each.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D6E4F7" w:val="clear"/>
            <w:tcMar>
              <w:top w:type="dxa" w:w="100"/>
              <w:left w:type="dxa" w:w="200"/>
              <w:bottom w:type="dxa" w:w="100"/>
              <w:right w:type="dxa" w:w="200"/>
            </w:tcMar>
          </w:tcPr>
          <w:p>
            <w:r>
              <w:rPr>
                <w:rFonts w:ascii="Arial" w:cs="Arial" w:eastAsia="Arial" w:hAnsi="Arial"/>
                <w:b/>
                <w:bCs/>
                <w:color w:val="2E5FA3"/>
                <w:sz w:val="20"/>
                <w:szCs w:val="20"/>
              </w:rPr>
              <w:t xml:space="preserve">Scope boundary</w:t>
            </w:r>
          </w:p>
          <w:p>
            <w:pPr>
              <w:spacing w:after="0" w:before="40"/>
            </w:pPr>
            <w:r>
              <w:rPr>
                <w:rFonts w:ascii="Arial" w:cs="Arial" w:eastAsia="Arial" w:hAnsi="Arial"/>
                <w:color w:val="1A1A2E"/>
                <w:sz w:val="20"/>
                <w:szCs w:val="20"/>
              </w:rPr>
              <w:t xml:space="preserve">This document does not cover statistical output definitions (Addition 2) or verification benchmarks (Addition 3). Those are deferred until Sprint 4.</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2. Entity Class Schema</w:t>
      </w:r>
    </w:p>
    <w:p>
      <w:pPr>
        <w:spacing w:after="60" w:before="60"/>
      </w:pPr>
      <w:r>
        <w:rPr>
          <w:rFonts w:ascii="Arial" w:cs="Arial" w:eastAsia="Arial" w:hAnsi="Arial"/>
          <w:color w:val="1A1A2E"/>
          <w:sz w:val="21"/>
          <w:szCs w:val="21"/>
        </w:rPr>
        <w:t xml:space="preserve">An entity is a transient object that enters the system at a Source node, moves through Queues and Activities, and exits at a Sink node. Every entity belongs to exactly one Entity Class defined by the modeller. The Entity Class defines the attribute schema — the names, types, and default values of all data the entity carries.</w:t>
      </w:r>
    </w:p>
    <w:p>
      <w:pPr>
        <w:spacing w:after="0" w:before="120"/>
      </w:pPr>
      <w:r>
        <w:t xml:space="preserve"/>
      </w:r>
    </w:p>
    <w:p>
      <w:pPr>
        <w:pStyle w:val="Heading2"/>
        <w:spacing w:after="100" w:before="280"/>
      </w:pPr>
      <w:r>
        <w:rPr>
          <w:rFonts w:ascii="Arial" w:cs="Arial" w:eastAsia="Arial" w:hAnsi="Arial"/>
          <w:b/>
          <w:bCs/>
          <w:color w:val="2E5FA3"/>
          <w:sz w:val="24"/>
          <w:szCs w:val="24"/>
        </w:rPr>
        <w:t xml:space="preserve">2.1  Entity Class Definition</w:t>
      </w:r>
    </w:p>
    <w:p>
      <w:pPr>
        <w:spacing w:after="60" w:before="60"/>
      </w:pPr>
      <w:r>
        <w:rPr>
          <w:rFonts w:ascii="Arial" w:cs="Arial" w:eastAsia="Arial" w:hAnsi="Arial"/>
          <w:color w:val="1A1A2E"/>
          <w:sz w:val="21"/>
          <w:szCs w:val="21"/>
        </w:rPr>
        <w:t xml:space="preserve">The modeller defines one or more Entity Classes in the model editor. Each class has: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37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C3A"/>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Unique identifier for the class. Used in Predicate Builder variable references. Example: Customer, Job, Patient.</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label</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D4860A"/>
                <w:sz w:val="20"/>
                <w:szCs w:val="20"/>
              </w:rPr>
              <w:t xml:space="preserve">No</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Display name shown on canvas nodes. Defaults to name if omitted.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colour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hex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4860A"/>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Colour used to render entity tokens in the visual execution view. Defaults to #4A90D9.</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attributes</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Attribute[]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5C3A"/>
                <w:sz w:val="20"/>
                <w:szCs w:val="20"/>
              </w:rPr>
              <w:t xml:space="preserve">Yes</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Ordered list of typed attributes the entity carries. May be empty array if no attributes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arrivalSource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C3A"/>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of the Source node that generates this entity class. One class per Source.</w:t>
            </w:r>
          </w:p>
        </w:tc>
      </w:tr>
    </w:tbl>
    <w:p>
      <w:pPr>
        <w:spacing w:after="0" w:before="120"/>
      </w:pPr>
      <w:r>
        <w:t xml:space="preserve"/>
      </w:r>
    </w:p>
    <w:p>
      <w:pPr>
        <w:pStyle w:val="Heading2"/>
        <w:spacing w:after="100" w:before="280"/>
      </w:pPr>
      <w:r>
        <w:rPr>
          <w:rFonts w:ascii="Arial" w:cs="Arial" w:eastAsia="Arial" w:hAnsi="Arial"/>
          <w:b/>
          <w:bCs/>
          <w:color w:val="2E5FA3"/>
          <w:sz w:val="24"/>
          <w:szCs w:val="24"/>
        </w:rPr>
        <w:t xml:space="preserve">2.2  Attribute Definition</w:t>
      </w:r>
    </w:p>
    <w:p>
      <w:pPr>
        <w:spacing w:after="60" w:before="60"/>
      </w:pPr>
      <w:r>
        <w:rPr>
          <w:rFonts w:ascii="Arial" w:cs="Arial" w:eastAsia="Arial" w:hAnsi="Arial"/>
          <w:color w:val="1A1A2E"/>
          <w:sz w:val="21"/>
          <w:szCs w:val="21"/>
        </w:rPr>
        <w:t xml:space="preserve">Each attribute in an Entity Class has the following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43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C3A"/>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Attribute identifier. Used in Predicate Builder as Entity.name. Must be unique within the class. Example: priority, colour, size.</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valueType</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5C3A"/>
                <w:sz w:val="20"/>
                <w:szCs w:val="20"/>
              </w:rPr>
              <w:t xml:space="preserve">Yes</w:t>
            </w:r>
          </w:p>
        </w:tc>
        <w:tc>
          <w:tcPr>
            <w:tcW w:type="dxa" w:w="4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One of: number | string | boolean. Determines which operators are available in the Predicate Builder and which value inputs are shown.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defaultValue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C3A"/>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Value assigned to this attribute when a new entity of this class is created at the Source. Must match valueType.</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allowedValues</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D4860A"/>
                <w:sz w:val="20"/>
                <w:szCs w:val="20"/>
              </w:rPr>
              <w:t xml:space="preserve">No</w:t>
            </w:r>
          </w:p>
        </w:tc>
        <w:tc>
          <w:tcPr>
            <w:tcW w:type="dxa" w:w="4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If present, the value input in the Predicate Builder renders as a dropdown rather than a free input. Only valid for string valueType.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mutable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4860A"/>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true, Activities may modify this attribute via the ASSIGN action. Defaults to true. Set false for immutable identity attributes.</w:t>
            </w:r>
          </w:p>
        </w:tc>
      </w:tr>
    </w:tbl>
    <w:p>
      <w:pPr>
        <w:spacing w:after="0" w:before="120"/>
      </w:pPr>
      <w:r>
        <w:t xml:space="preserve"/>
      </w:r>
    </w:p>
    <w:p>
      <w:pPr>
        <w:pStyle w:val="Heading2"/>
        <w:spacing w:after="100" w:before="280"/>
      </w:pPr>
      <w:r>
        <w:rPr>
          <w:rFonts w:ascii="Arial" w:cs="Arial" w:eastAsia="Arial" w:hAnsi="Arial"/>
          <w:b/>
          <w:bCs/>
          <w:color w:val="2E5FA3"/>
          <w:sz w:val="24"/>
          <w:szCs w:val="24"/>
        </w:rPr>
        <w:t xml:space="preserve">2.3  Attribute Value Types</w:t>
      </w:r>
    </w:p>
    <w:p>
      <w:pPr>
        <w:spacing w:after="60" w:before="60"/>
      </w:pPr>
      <w:r>
        <w:rPr>
          <w:rFonts w:ascii="Arial" w:cs="Arial" w:eastAsia="Arial" w:hAnsi="Arial"/>
          <w:color w:val="1A1A2E"/>
          <w:sz w:val="21"/>
          <w:szCs w:val="21"/>
        </w:rPr>
        <w:t xml:space="preserve">The valueType field determines precisely how the attribute participates in conditions and 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c>
          <w:tcPr>
            <w:tcW w:type="dxa" w:w="14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valueType</w:t>
            </w:r>
          </w:p>
        </w:tc>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Valid Operators</w:t>
            </w:r>
          </w:p>
        </w:tc>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Value Input</w:t>
            </w:r>
          </w:p>
        </w:tc>
        <w:tc>
          <w:tcPr>
            <w:tcW w:type="dxa" w:w="3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number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 &lt; &gt; &lt;= &gt;=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Number input (type=number)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Used for priority levels, sizes, counts. defaultValue must parse as a finite number. NaN is a hard validation error — never silently coerced to 0.</w:t>
            </w:r>
          </w:p>
        </w:tc>
      </w:tr>
      <w:tr>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string</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Text input or dropdown if allowedValues set</w:t>
            </w:r>
          </w:p>
        </w:tc>
        <w:tc>
          <w:tcPr>
            <w:tcW w:type="dxa" w:w="3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Case-sensitive comparison. Example: Entity.colour == 'Red'. Quote delimiters are added by the engine — the modeller selects the value, not the syntax.</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boolean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Toggle (true / false)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Renders as a two-option dropdown in the Predicate Builder. Valid values: true, false only.</w:t>
            </w:r>
          </w:p>
        </w:tc>
      </w:tr>
    </w:tbl>
    <w:p>
      <w:pPr>
        <w:spacing w:after="0" w:before="120"/>
      </w:pPr>
      <w:r>
        <w:t xml:space="preserve"/>
      </w:r>
    </w:p>
    <w:p>
      <w:pPr>
        <w:pStyle w:val="Heading2"/>
        <w:spacing w:after="100" w:before="280"/>
      </w:pPr>
      <w:r>
        <w:rPr>
          <w:rFonts w:ascii="Arial" w:cs="Arial" w:eastAsia="Arial" w:hAnsi="Arial"/>
          <w:b/>
          <w:bCs/>
          <w:color w:val="2E5FA3"/>
          <w:sz w:val="24"/>
          <w:szCs w:val="24"/>
        </w:rPr>
        <w:t xml:space="preserve">2.4  Example Entity Class (JSON)</w:t>
      </w:r>
    </w:p>
    <w:p>
      <w:pPr>
        <w:spacing w:after="60" w:before="60"/>
      </w:pPr>
      <w:r>
        <w:rPr>
          <w:rFonts w:ascii="Arial" w:cs="Arial" w:eastAsia="Arial" w:hAnsi="Arial"/>
          <w:color w:val="1A1A2E"/>
          <w:sz w:val="21"/>
          <w:szCs w:val="21"/>
        </w:rPr>
        <w:t xml:space="preserve">This is the canonical serialisation format consumed by the engine. The Predicate Builder and all editors must produce output matching this schema.</w:t>
      </w:r>
    </w:p>
    <w:p>
      <w:pPr>
        <w:spacing w:after="0" w:before="8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w:t>
      </w:r>
    </w:p>
    <w:p>
      <w:pPr>
        <w:shd w:fill="1E1E2E" w:val="clear"/>
        <w:spacing w:after="0" w:before="0"/>
        <w:ind w:left="360" w:right="360"/>
      </w:pPr>
      <w:r>
        <w:rPr>
          <w:rFonts w:ascii="Courier New" w:cs="Courier New" w:eastAsia="Courier New" w:hAnsi="Courier New"/>
          <w:color w:val="D4D4D4"/>
          <w:sz w:val="18"/>
          <w:szCs w:val="18"/>
        </w:rPr>
        <w:t xml:space="preserve">  "id": "ec_customer",</w:t>
      </w:r>
    </w:p>
    <w:p>
      <w:pPr>
        <w:shd w:fill="1E1E2E" w:val="clear"/>
        <w:spacing w:after="0" w:before="0"/>
        <w:ind w:left="360" w:right="360"/>
      </w:pPr>
      <w:r>
        <w:rPr>
          <w:rFonts w:ascii="Courier New" w:cs="Courier New" w:eastAsia="Courier New" w:hAnsi="Courier New"/>
          <w:color w:val="D4D4D4"/>
          <w:sz w:val="18"/>
          <w:szCs w:val="18"/>
        </w:rPr>
        <w:t xml:space="preserve">  "name": "Customer",</w:t>
      </w:r>
    </w:p>
    <w:p>
      <w:pPr>
        <w:shd w:fill="1E1E2E" w:val="clear"/>
        <w:spacing w:after="0" w:before="0"/>
        <w:ind w:left="360" w:right="360"/>
      </w:pPr>
      <w:r>
        <w:rPr>
          <w:rFonts w:ascii="Courier New" w:cs="Courier New" w:eastAsia="Courier New" w:hAnsi="Courier New"/>
          <w:color w:val="D4D4D4"/>
          <w:sz w:val="18"/>
          <w:szCs w:val="18"/>
        </w:rPr>
        <w:t xml:space="preserve">  "label": "Customer",</w:t>
      </w:r>
    </w:p>
    <w:p>
      <w:pPr>
        <w:shd w:fill="1E1E2E" w:val="clear"/>
        <w:spacing w:after="0" w:before="0"/>
        <w:ind w:left="360" w:right="360"/>
      </w:pPr>
      <w:r>
        <w:rPr>
          <w:rFonts w:ascii="Courier New" w:cs="Courier New" w:eastAsia="Courier New" w:hAnsi="Courier New"/>
          <w:color w:val="D4D4D4"/>
          <w:sz w:val="18"/>
          <w:szCs w:val="18"/>
        </w:rPr>
        <w:t xml:space="preserve">  "colour": "#4A90D9",</w:t>
      </w:r>
    </w:p>
    <w:p>
      <w:pPr>
        <w:shd w:fill="1E1E2E" w:val="clear"/>
        <w:spacing w:after="0" w:before="0"/>
        <w:ind w:left="360" w:right="360"/>
      </w:pPr>
      <w:r>
        <w:rPr>
          <w:rFonts w:ascii="Courier New" w:cs="Courier New" w:eastAsia="Courier New" w:hAnsi="Courier New"/>
          <w:color w:val="D4D4D4"/>
          <w:sz w:val="18"/>
          <w:szCs w:val="18"/>
        </w:rPr>
        <w:t xml:space="preserve">  "arrivalSource": "src_01",</w:t>
      </w:r>
    </w:p>
    <w:p>
      <w:pPr>
        <w:shd w:fill="1E1E2E" w:val="clear"/>
        <w:spacing w:after="0" w:before="0"/>
        <w:ind w:left="360" w:right="360"/>
      </w:pPr>
      <w:r>
        <w:rPr>
          <w:rFonts w:ascii="Courier New" w:cs="Courier New" w:eastAsia="Courier New" w:hAnsi="Courier New"/>
          <w:color w:val="D4D4D4"/>
          <w:sz w:val="18"/>
          <w:szCs w:val="18"/>
        </w:rPr>
        <w:t xml:space="preserve">  "attributes":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"name": "priority",</w:t>
      </w:r>
    </w:p>
    <w:p>
      <w:pPr>
        <w:shd w:fill="1E1E2E" w:val="clear"/>
        <w:spacing w:after="0" w:before="0"/>
        <w:ind w:left="360" w:right="360"/>
      </w:pPr>
      <w:r>
        <w:rPr>
          <w:rFonts w:ascii="Courier New" w:cs="Courier New" w:eastAsia="Courier New" w:hAnsi="Courier New"/>
          <w:color w:val="D4D4D4"/>
          <w:sz w:val="18"/>
          <w:szCs w:val="18"/>
        </w:rPr>
        <w:t xml:space="preserve">      "valueType": "number",</w:t>
      </w:r>
    </w:p>
    <w:p>
      <w:pPr>
        <w:shd w:fill="1E1E2E" w:val="clear"/>
        <w:spacing w:after="0" w:before="0"/>
        <w:ind w:left="360" w:right="360"/>
      </w:pPr>
      <w:r>
        <w:rPr>
          <w:rFonts w:ascii="Courier New" w:cs="Courier New" w:eastAsia="Courier New" w:hAnsi="Courier New"/>
          <w:color w:val="D4D4D4"/>
          <w:sz w:val="18"/>
          <w:szCs w:val="18"/>
        </w:rPr>
        <w:t xml:space="preserve">      "defaultValue": 1,</w:t>
      </w:r>
    </w:p>
    <w:p>
      <w:pPr>
        <w:shd w:fill="1E1E2E" w:val="clear"/>
        <w:spacing w:after="0" w:before="0"/>
        <w:ind w:left="360" w:right="360"/>
      </w:pPr>
      <w:r>
        <w:rPr>
          <w:rFonts w:ascii="Courier New" w:cs="Courier New" w:eastAsia="Courier New" w:hAnsi="Courier New"/>
          <w:color w:val="D4D4D4"/>
          <w:sz w:val="18"/>
          <w:szCs w:val="18"/>
        </w:rPr>
        <w:t xml:space="preserve">      "mutable": true</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"name": "type",</w:t>
      </w:r>
    </w:p>
    <w:p>
      <w:pPr>
        <w:shd w:fill="1E1E2E" w:val="clear"/>
        <w:spacing w:after="0" w:before="0"/>
        <w:ind w:left="360" w:right="360"/>
      </w:pPr>
      <w:r>
        <w:rPr>
          <w:rFonts w:ascii="Courier New" w:cs="Courier New" w:eastAsia="Courier New" w:hAnsi="Courier New"/>
          <w:color w:val="D4D4D4"/>
          <w:sz w:val="18"/>
          <w:szCs w:val="18"/>
        </w:rPr>
        <w:t xml:space="preserve">      "valueType": "string",</w:t>
      </w:r>
    </w:p>
    <w:p>
      <w:pPr>
        <w:shd w:fill="1E1E2E" w:val="clear"/>
        <w:spacing w:after="0" w:before="0"/>
        <w:ind w:left="360" w:right="360"/>
      </w:pPr>
      <w:r>
        <w:rPr>
          <w:rFonts w:ascii="Courier New" w:cs="Courier New" w:eastAsia="Courier New" w:hAnsi="Courier New"/>
          <w:color w:val="D4D4D4"/>
          <w:sz w:val="18"/>
          <w:szCs w:val="18"/>
        </w:rPr>
        <w:t xml:space="preserve">      "defaultValue": "standard",</w:t>
      </w:r>
    </w:p>
    <w:p>
      <w:pPr>
        <w:shd w:fill="1E1E2E" w:val="clear"/>
        <w:spacing w:after="0" w:before="0"/>
        <w:ind w:left="360" w:right="360"/>
      </w:pPr>
      <w:r>
        <w:rPr>
          <w:rFonts w:ascii="Courier New" w:cs="Courier New" w:eastAsia="Courier New" w:hAnsi="Courier New"/>
          <w:color w:val="D4D4D4"/>
          <w:sz w:val="18"/>
          <w:szCs w:val="18"/>
        </w:rPr>
        <w:t xml:space="preserve">      "allowedValues": ["standard", "premium", "urgent"],</w:t>
      </w:r>
    </w:p>
    <w:p>
      <w:pPr>
        <w:shd w:fill="1E1E2E" w:val="clear"/>
        <w:spacing w:after="0" w:before="0"/>
        <w:ind w:left="360" w:right="360"/>
      </w:pPr>
      <w:r>
        <w:rPr>
          <w:rFonts w:ascii="Courier New" w:cs="Courier New" w:eastAsia="Courier New" w:hAnsi="Courier New"/>
          <w:color w:val="D4D4D4"/>
          <w:sz w:val="18"/>
          <w:szCs w:val="18"/>
        </w:rPr>
        <w:t xml:space="preserve">      "mutable": false</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80" w:before="0"/>
        <w:ind w:left="360" w:right="360"/>
      </w:pPr>
      <w:r>
        <w:rPr>
          <w:rFonts w:ascii="Courier New" w:cs="Courier New" w:eastAsia="Courier New" w:hAnsi="Courier New"/>
          <w:color w:val="D4D4D4"/>
          <w:sz w:val="18"/>
          <w:szCs w:val="18"/>
        </w:rPr>
        <w:t xml:space="preserve">}</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3. State Variables</w:t>
      </w:r>
    </w:p>
    <w:p>
      <w:pPr>
        <w:spacing w:after="60" w:before="60"/>
      </w:pPr>
      <w:r>
        <w:rPr>
          <w:rFonts w:ascii="Arial" w:cs="Arial" w:eastAsia="Arial" w:hAnsi="Arial"/>
          <w:color w:val="1A1A2E"/>
          <w:sz w:val="21"/>
          <w:szCs w:val="21"/>
        </w:rPr>
        <w:t xml:space="preserve">State variables are system-level numeric counters that track the current state of resources and queues. They are available in the Predicate Builder alongside entity attributes. Unlike entity attributes, state variables are not owned by an entity — they belong to the model and are updated automatically by the engine as macros execute.</w:t>
      </w:r>
    </w:p>
    <w:p>
      <w:pPr>
        <w:spacing w:after="0" w:before="120"/>
      </w:pPr>
      <w:r>
        <w:t xml:space="preserve"/>
      </w:r>
    </w:p>
    <w:p>
      <w:pPr>
        <w:spacing w:after="60" w:before="60"/>
      </w:pPr>
      <w:r>
        <w:rPr>
          <w:rFonts w:ascii="Arial" w:cs="Arial" w:eastAsia="Arial" w:hAnsi="Arial"/>
          <w:color w:val="1A1A2E"/>
          <w:sz w:val="21"/>
          <w:szCs w:val="21"/>
        </w:rPr>
        <w:t xml:space="preserve">The engine exposes two categories of built-in state variable, plus one category of user-defined state variable.</w:t>
      </w:r>
    </w:p>
    <w:p>
      <w:pPr>
        <w:spacing w:after="0" w:before="120"/>
      </w:pPr>
      <w:r>
        <w:t xml:space="preserve"/>
      </w:r>
    </w:p>
    <w:p>
      <w:pPr>
        <w:pStyle w:val="Heading2"/>
        <w:spacing w:after="100" w:before="280"/>
      </w:pPr>
      <w:r>
        <w:rPr>
          <w:rFonts w:ascii="Arial" w:cs="Arial" w:eastAsia="Arial" w:hAnsi="Arial"/>
          <w:b/>
          <w:bCs/>
          <w:color w:val="2E5FA3"/>
          <w:sz w:val="24"/>
          <w:szCs w:val="24"/>
        </w:rPr>
        <w:t xml:space="preserve">3.1  Built-in Resource State Variables</w:t>
      </w:r>
    </w:p>
    <w:p>
      <w:pPr>
        <w:spacing w:after="60" w:before="60"/>
      </w:pPr>
      <w:r>
        <w:rPr>
          <w:rFonts w:ascii="Arial" w:cs="Arial" w:eastAsia="Arial" w:hAnsi="Arial"/>
          <w:color w:val="1A1A2E"/>
          <w:sz w:val="21"/>
          <w:szCs w:val="21"/>
        </w:rPr>
        <w:t xml:space="preserve">For every Resource defined in the model, the engine automatically maintains: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Variable Pattern</w:t>
            </w:r>
          </w:p>
        </w:tc>
        <w:tc>
          <w:tcPr>
            <w:tcW w:type="dxa" w:w="1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Resource.&lt;id&gt;.status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Current state of the resource. Values: IDLE or BUSY. Updated by SEIZE (→ BUSY) and RELEASE (→ IDLE). Available as a condition token in the Predicate Builder.</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Resource.&lt;id&gt;.busyCount</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5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Number of entities currently holding this resource. For single-capacity resources this is always 0 or 1. For multi-capacity resources this ranges 0 to capacity.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Resource.&lt;id&gt;.capacity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number of simultaneous occupancies the resource supports. Set at model definition time. Read-only at runtime.</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Resource.&lt;id&gt;.utilisation</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5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Running time-average fraction of capacity in use since warm-up end. Computed by engine at run completion, not available mid-run for conditions.</w:t>
            </w:r>
          </w:p>
        </w:tc>
      </w:tr>
    </w:tbl>
    <w:p>
      <w:pPr>
        <w:spacing w:after="0" w:before="120"/>
      </w:pPr>
      <w:r>
        <w:t xml:space="preserve"/>
      </w:r>
    </w:p>
    <w:p>
      <w:pPr>
        <w:pStyle w:val="Heading2"/>
        <w:spacing w:after="100" w:before="280"/>
      </w:pPr>
      <w:r>
        <w:rPr>
          <w:rFonts w:ascii="Arial" w:cs="Arial" w:eastAsia="Arial" w:hAnsi="Arial"/>
          <w:b/>
          <w:bCs/>
          <w:color w:val="2E5FA3"/>
          <w:sz w:val="24"/>
          <w:szCs w:val="24"/>
        </w:rPr>
        <w:t xml:space="preserve">3.2  Built-in Queue State Variables</w:t>
      </w:r>
    </w:p>
    <w:p>
      <w:pPr>
        <w:spacing w:after="60" w:before="60"/>
      </w:pPr>
      <w:r>
        <w:rPr>
          <w:rFonts w:ascii="Arial" w:cs="Arial" w:eastAsia="Arial" w:hAnsi="Arial"/>
          <w:color w:val="1A1A2E"/>
          <w:sz w:val="21"/>
          <w:szCs w:val="21"/>
        </w:rPr>
        <w:t xml:space="preserve">For every Queue node defined in the model, the engine automatically maintains: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Variable Pattern</w:t>
            </w:r>
          </w:p>
        </w:tc>
        <w:tc>
          <w:tcPr>
            <w:tcW w:type="dxa" w:w="1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Queue.&lt;id&gt;.length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Current number of entities waiting in this queue. Updated after every ARRIVE, SEIZE, and RENEGE action. Available as a condition token.</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Queue.&lt;id&gt;.maxLength</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5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Observed maximum queue length since simulation start (including warm-up). Read-only. Not available for conditions.</w:t>
            </w:r>
          </w:p>
        </w:tc>
      </w:tr>
    </w:tbl>
    <w:p>
      <w:pPr>
        <w:spacing w:after="0" w:before="120"/>
      </w:pPr>
      <w:r>
        <w:t xml:space="preserve"/>
      </w:r>
    </w:p>
    <w:p>
      <w:pPr>
        <w:pStyle w:val="Heading2"/>
        <w:spacing w:after="100" w:before="280"/>
      </w:pPr>
      <w:r>
        <w:rPr>
          <w:rFonts w:ascii="Arial" w:cs="Arial" w:eastAsia="Arial" w:hAnsi="Arial"/>
          <w:b/>
          <w:bCs/>
          <w:color w:val="2E5FA3"/>
          <w:sz w:val="24"/>
          <w:szCs w:val="24"/>
        </w:rPr>
        <w:t xml:space="preserve">3.3  User-Defined State Variables</w:t>
      </w:r>
    </w:p>
    <w:p>
      <w:pPr>
        <w:spacing w:after="60" w:before="60"/>
      </w:pPr>
      <w:r>
        <w:rPr>
          <w:rFonts w:ascii="Arial" w:cs="Arial" w:eastAsia="Arial" w:hAnsi="Arial"/>
          <w:color w:val="1A1A2E"/>
          <w:sz w:val="21"/>
          <w:szCs w:val="21"/>
        </w:rPr>
        <w:t xml:space="preserve">The modeller may define additional numeric counters in the State Variable Editor. These are available as condition tokens and may be modified by the ASSIGN 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4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C3A"/>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Identifier used in Predicate Builder. Example: batchCount, totalRejected.</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valueType</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5C3A"/>
                <w:sz w:val="20"/>
                <w:szCs w:val="20"/>
              </w:rPr>
              <w:t xml:space="preserve">Yes</w:t>
            </w:r>
          </w:p>
        </w:tc>
        <w:tc>
          <w:tcPr>
            <w:tcW w:type="dxa" w:w="4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number only. User-defined state variables are always numeric.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initialValue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C3A"/>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Value at simulation start. Reset to this value at warm-up end if warm-up is defined.</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resetOnWarmup</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D4860A"/>
                <w:sz w:val="20"/>
                <w:szCs w:val="20"/>
              </w:rPr>
              <w:t xml:space="preserve">No</w:t>
            </w:r>
          </w:p>
        </w:tc>
        <w:tc>
          <w:tcPr>
            <w:tcW w:type="dxa" w:w="4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If true, variable resets to initialValue when warm-up period ends. Defaults to true.</w:t>
            </w:r>
          </w:p>
        </w:tc>
      </w:tr>
    </w:tbl>
    <w:p>
      <w:pPr>
        <w:spacing w:after="0" w:before="120"/>
      </w:pPr>
      <w:r>
        <w:t xml:space="preserve"/>
      </w:r>
    </w:p>
    <w:p>
      <w:pPr>
        <w:pStyle w:val="Heading2"/>
        <w:spacing w:after="100" w:before="280"/>
      </w:pPr>
      <w:r>
        <w:rPr>
          <w:rFonts w:ascii="Arial" w:cs="Arial" w:eastAsia="Arial" w:hAnsi="Arial"/>
          <w:b/>
          <w:bCs/>
          <w:color w:val="2E5FA3"/>
          <w:sz w:val="24"/>
          <w:szCs w:val="24"/>
        </w:rPr>
        <w:t xml:space="preserve">3.4  Variable Reference Syntax in the Predicate Builder</w:t>
      </w:r>
    </w:p>
    <w:p>
      <w:pPr>
        <w:spacing w:after="60" w:before="60"/>
      </w:pPr>
      <w:r>
        <w:rPr>
          <w:rFonts w:ascii="Arial" w:cs="Arial" w:eastAsia="Arial" w:hAnsi="Arial"/>
          <w:color w:val="1A1A2E"/>
          <w:sz w:val="21"/>
          <w:szCs w:val="21"/>
        </w:rPr>
        <w:t xml:space="preserve">The Predicate Builder references variables using a dot-notation namespace. The engine resolves these at runtime against the live simulation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4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Resolves 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Entity.&lt;attributeName&gt;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Entity.priority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value of the named attribute on the entity currently being evaluated for selection from the queue.</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Resource.&lt;id&gt;.status</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Resource.machine_01.status</w:t>
            </w:r>
          </w:p>
        </w:tc>
        <w:tc>
          <w:tcPr>
            <w:tcW w:type="dxa" w:w="4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IDLE or BUSY for the named resource.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Resource.&lt;id&gt;.busyCount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Resource.machine_01.busyCount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Integer count of entities currently holding the resource.</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Queue.&lt;id&gt;.length</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Queue.q_main.length</w:t>
            </w:r>
          </w:p>
        </w:tc>
        <w:tc>
          <w:tcPr>
            <w:tcW w:type="dxa" w:w="4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Integer count of entities currently waiting in the named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&lt;userVarName&gt;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batchCount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current value of a user-defined state variable.</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4. Predicate Builder Specification</w:t>
      </w:r>
    </w:p>
    <w:p>
      <w:pPr>
        <w:spacing w:after="60" w:before="60"/>
      </w:pPr>
      <w:r>
        <w:rPr>
          <w:rFonts w:ascii="Arial" w:cs="Arial" w:eastAsia="Arial" w:hAnsi="Arial"/>
          <w:color w:val="1A1A2E"/>
          <w:sz w:val="21"/>
          <w:szCs w:val="21"/>
        </w:rPr>
        <w:t xml:space="preserve">The Predicate Builder is the UI component that constructs condition expressions for C-Events. It must be impossible to construct a syntactically invalid or type-mismatched condition using this component. Free-text entry is prohibited.</w:t>
      </w:r>
    </w:p>
    <w:p>
      <w:pPr>
        <w:spacing w:after="0" w:before="120"/>
      </w:pPr>
      <w:r>
        <w:t xml:space="preserve"/>
      </w:r>
    </w:p>
    <w:p>
      <w:pPr>
        <w:pStyle w:val="Heading2"/>
        <w:spacing w:after="100" w:before="280"/>
      </w:pPr>
      <w:r>
        <w:rPr>
          <w:rFonts w:ascii="Arial" w:cs="Arial" w:eastAsia="Arial" w:hAnsi="Arial"/>
          <w:b/>
          <w:bCs/>
          <w:color w:val="2E5FA3"/>
          <w:sz w:val="24"/>
          <w:szCs w:val="24"/>
        </w:rPr>
        <w:t xml:space="preserve">4.1  Single Predicate Structure</w:t>
      </w:r>
    </w:p>
    <w:p>
      <w:pPr>
        <w:spacing w:after="60" w:before="60"/>
      </w:pPr>
      <w:r>
        <w:rPr>
          <w:rFonts w:ascii="Arial" w:cs="Arial" w:eastAsia="Arial" w:hAnsi="Arial"/>
          <w:color w:val="1A1A2E"/>
          <w:sz w:val="21"/>
          <w:szCs w:val="21"/>
        </w:rPr>
        <w:t xml:space="preserve">A single predicate is a triple: variable reference, operator, and value. The operator options are filtered by the valueType of the selected variable.</w:t>
      </w:r>
    </w:p>
    <w:p>
      <w:pPr>
        <w:spacing w:after="0" w:before="8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w:t>
      </w:r>
    </w:p>
    <w:p>
      <w:pPr>
        <w:shd w:fill="1E1E2E" w:val="clear"/>
        <w:spacing w:after="0" w:before="0"/>
        <w:ind w:left="360" w:right="360"/>
      </w:pPr>
      <w:r>
        <w:rPr>
          <w:rFonts w:ascii="Courier New" w:cs="Courier New" w:eastAsia="Courier New" w:hAnsi="Courier New"/>
          <w:color w:val="D4D4D4"/>
          <w:sz w:val="18"/>
          <w:szCs w:val="18"/>
        </w:rPr>
        <w:t xml:space="preserve">  "variable": "Queue.q_main.length",   // resolved from State Variable namespace</w:t>
      </w:r>
    </w:p>
    <w:p>
      <w:pPr>
        <w:shd w:fill="1E1E2E" w:val="clear"/>
        <w:spacing w:after="0" w:before="0"/>
        <w:ind w:left="360" w:right="360"/>
      </w:pPr>
      <w:r>
        <w:rPr>
          <w:rFonts w:ascii="Courier New" w:cs="Courier New" w:eastAsia="Courier New" w:hAnsi="Courier New"/>
          <w:color w:val="D4D4D4"/>
          <w:sz w:val="18"/>
          <w:szCs w:val="18"/>
        </w:rPr>
        <w:t xml:space="preserve">  "operator": "&gt;=",                    // filtered by variable valueType (number)</w:t>
      </w:r>
    </w:p>
    <w:p>
      <w:pPr>
        <w:shd w:fill="1E1E2E" w:val="clear"/>
        <w:spacing w:after="0" w:before="0"/>
        <w:ind w:left="360" w:right="360"/>
      </w:pPr>
      <w:r>
        <w:rPr>
          <w:rFonts w:ascii="Courier New" w:cs="Courier New" w:eastAsia="Courier New" w:hAnsi="Courier New"/>
          <w:color w:val="D4D4D4"/>
          <w:sz w:val="18"/>
          <w:szCs w:val="18"/>
        </w:rPr>
        <w:t xml:space="preserve">  "value": 1                           // validated as number</w:t>
      </w:r>
    </w:p>
    <w:p>
      <w:pPr>
        <w:shd w:fill="1E1E2E" w:val="clear"/>
        <w:spacing w:after="80" w:before="0"/>
        <w:ind w:left="360" w:right="360"/>
      </w:pPr>
      <w:r>
        <w:rPr>
          <w:rFonts w:ascii="Courier New" w:cs="Courier New" w:eastAsia="Courier New" w:hAnsi="Courier New"/>
          <w:color w:val="D4D4D4"/>
          <w:sz w:val="18"/>
          <w:szCs w:val="18"/>
        </w:rPr>
        <w:t xml:space="preserve">}</w:t>
      </w:r>
    </w:p>
    <w:p>
      <w:pPr>
        <w:spacing w:after="0" w:before="120"/>
      </w:pPr>
      <w:r>
        <w:t xml:space="preserve"/>
      </w:r>
    </w:p>
    <w:p>
      <w:pPr>
        <w:pStyle w:val="Heading2"/>
        <w:spacing w:after="100" w:before="280"/>
      </w:pPr>
      <w:r>
        <w:rPr>
          <w:rFonts w:ascii="Arial" w:cs="Arial" w:eastAsia="Arial" w:hAnsi="Arial"/>
          <w:b/>
          <w:bCs/>
          <w:color w:val="2E5FA3"/>
          <w:sz w:val="24"/>
          <w:szCs w:val="24"/>
        </w:rPr>
        <w:t xml:space="preserve">4.2  Compound Predicate Structure</w:t>
      </w:r>
    </w:p>
    <w:p>
      <w:pPr>
        <w:spacing w:after="60" w:before="60"/>
      </w:pPr>
      <w:r>
        <w:rPr>
          <w:rFonts w:ascii="Arial" w:cs="Arial" w:eastAsia="Arial" w:hAnsi="Arial"/>
          <w:color w:val="1A1A2E"/>
          <w:sz w:val="21"/>
          <w:szCs w:val="21"/>
        </w:rPr>
        <w:t xml:space="preserve">Multiple predicates are joined by AND or OR. In this version, precedence is left-to-right for same-level connectors. Mixed AND/OR at the same level is permitted but the UI must display the evaluation order explicitly to the modeller.</w:t>
      </w:r>
    </w:p>
    <w:p>
      <w:pPr>
        <w:spacing w:after="0" w:before="8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w:t>
      </w:r>
    </w:p>
    <w:p>
      <w:pPr>
        <w:shd w:fill="1E1E2E" w:val="clear"/>
        <w:spacing w:after="0" w:before="0"/>
        <w:ind w:left="360" w:right="360"/>
      </w:pPr>
      <w:r>
        <w:rPr>
          <w:rFonts w:ascii="Courier New" w:cs="Courier New" w:eastAsia="Courier New" w:hAnsi="Courier New"/>
          <w:color w:val="D4D4D4"/>
          <w:sz w:val="18"/>
          <w:szCs w:val="18"/>
        </w:rPr>
        <w:t xml:space="preserve">  "operator": "AND",</w:t>
      </w:r>
    </w:p>
    <w:p>
      <w:pPr>
        <w:shd w:fill="1E1E2E" w:val="clear"/>
        <w:spacing w:after="0" w:before="0"/>
        <w:ind w:left="360" w:right="360"/>
      </w:pPr>
      <w:r>
        <w:rPr>
          <w:rFonts w:ascii="Courier New" w:cs="Courier New" w:eastAsia="Courier New" w:hAnsi="Courier New"/>
          <w:color w:val="D4D4D4"/>
          <w:sz w:val="18"/>
          <w:szCs w:val="18"/>
        </w:rPr>
        <w:t xml:space="preserve">  "clauses": [</w:t>
      </w:r>
    </w:p>
    <w:p>
      <w:pPr>
        <w:shd w:fill="1E1E2E" w:val="clear"/>
        <w:spacing w:after="0" w:before="0"/>
        <w:ind w:left="360" w:right="360"/>
      </w:pPr>
      <w:r>
        <w:rPr>
          <w:rFonts w:ascii="Courier New" w:cs="Courier New" w:eastAsia="Courier New" w:hAnsi="Courier New"/>
          <w:color w:val="D4D4D4"/>
          <w:sz w:val="18"/>
          <w:szCs w:val="18"/>
        </w:rPr>
        <w:t xml:space="preserve">    { "variable": "Resource.machine_01.status", "operator": "==", "value": "IDLE" },</w:t>
      </w:r>
    </w:p>
    <w:p>
      <w:pPr>
        <w:shd w:fill="1E1E2E" w:val="clear"/>
        <w:spacing w:after="0" w:before="0"/>
        <w:ind w:left="360" w:right="360"/>
      </w:pPr>
      <w:r>
        <w:rPr>
          <w:rFonts w:ascii="Courier New" w:cs="Courier New" w:eastAsia="Courier New" w:hAnsi="Courier New"/>
          <w:color w:val="D4D4D4"/>
          <w:sz w:val="18"/>
          <w:szCs w:val="18"/>
        </w:rPr>
        <w:t xml:space="preserve">    { "variable": "Queue.q_main.length",        "operator": "&gt;=", "value": 1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80" w:before="0"/>
        <w:ind w:left="360" w:right="360"/>
      </w:pPr>
      <w:r>
        <w:rPr>
          <w:rFonts w:ascii="Courier New" w:cs="Courier New" w:eastAsia="Courier New" w:hAnsi="Courier New"/>
          <w:color w:val="D4D4D4"/>
          <w:sz w:val="18"/>
          <w:szCs w:val="18"/>
        </w:rPr>
        <w:t xml:space="preserve">}</w:t>
      </w:r>
    </w:p>
    <w:p>
      <w:pPr>
        <w:spacing w:after="0" w:before="120"/>
      </w:pPr>
      <w:r>
        <w:t xml:space="preserve"/>
      </w:r>
    </w:p>
    <w:p>
      <w:pPr>
        <w:pStyle w:val="Heading2"/>
        <w:spacing w:after="100" w:before="280"/>
      </w:pPr>
      <w:r>
        <w:rPr>
          <w:rFonts w:ascii="Arial" w:cs="Arial" w:eastAsia="Arial" w:hAnsi="Arial"/>
          <w:b/>
          <w:bCs/>
          <w:color w:val="2E5FA3"/>
          <w:sz w:val="24"/>
          <w:szCs w:val="24"/>
        </w:rPr>
        <w:t xml:space="preserve">4.3  Entity Filter Predicate</w:t>
      </w:r>
    </w:p>
    <w:p>
      <w:pPr>
        <w:spacing w:after="60" w:before="60"/>
      </w:pPr>
      <w:r>
        <w:rPr>
          <w:rFonts w:ascii="Arial" w:cs="Arial" w:eastAsia="Arial" w:hAnsi="Arial"/>
          <w:color w:val="1A1A2E"/>
          <w:sz w:val="21"/>
          <w:szCs w:val="21"/>
        </w:rPr>
        <w:t xml:space="preserve">When an Activity uses Filtered Entity Selection, a separate entity-level predicate is applied to each candidate in the queue before the Queue Rule is applied. This predicate references Entity.&lt;attributeName&gt; variables only.</w:t>
      </w:r>
    </w:p>
    <w:p>
      <w:pPr>
        <w:spacing w:after="0" w:before="8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w:t>
      </w:r>
    </w:p>
    <w:p>
      <w:pPr>
        <w:shd w:fill="1E1E2E" w:val="clear"/>
        <w:spacing w:after="0" w:before="0"/>
        <w:ind w:left="360" w:right="360"/>
      </w:pPr>
      <w:r>
        <w:rPr>
          <w:rFonts w:ascii="Courier New" w:cs="Courier New" w:eastAsia="Courier New" w:hAnsi="Courier New"/>
          <w:color w:val="D4D4D4"/>
          <w:sz w:val="18"/>
          <w:szCs w:val="18"/>
        </w:rPr>
        <w:t xml:space="preserve">  "entityFilter": {</w:t>
      </w:r>
    </w:p>
    <w:p>
      <w:pPr>
        <w:shd w:fill="1E1E2E" w:val="clear"/>
        <w:spacing w:after="0" w:before="0"/>
        <w:ind w:left="360" w:right="360"/>
      </w:pPr>
      <w:r>
        <w:rPr>
          <w:rFonts w:ascii="Courier New" w:cs="Courier New" w:eastAsia="Courier New" w:hAnsi="Courier New"/>
          <w:color w:val="D4D4D4"/>
          <w:sz w:val="18"/>
          <w:szCs w:val="18"/>
        </w:rPr>
        <w:t xml:space="preserve">    "variable": "Entity.type",</w:t>
      </w:r>
    </w:p>
    <w:p>
      <w:pPr>
        <w:shd w:fill="1E1E2E" w:val="clear"/>
        <w:spacing w:after="0" w:before="0"/>
        <w:ind w:left="360" w:right="360"/>
      </w:pPr>
      <w:r>
        <w:rPr>
          <w:rFonts w:ascii="Courier New" w:cs="Courier New" w:eastAsia="Courier New" w:hAnsi="Courier New"/>
          <w:color w:val="D4D4D4"/>
          <w:sz w:val="18"/>
          <w:szCs w:val="18"/>
        </w:rPr>
        <w:t xml:space="preserve">    "operator": "==",</w:t>
      </w:r>
    </w:p>
    <w:p>
      <w:pPr>
        <w:shd w:fill="1E1E2E" w:val="clear"/>
        <w:spacing w:after="0" w:before="0"/>
        <w:ind w:left="360" w:right="360"/>
      </w:pPr>
      <w:r>
        <w:rPr>
          <w:rFonts w:ascii="Courier New" w:cs="Courier New" w:eastAsia="Courier New" w:hAnsi="Courier New"/>
          <w:color w:val="D4D4D4"/>
          <w:sz w:val="18"/>
          <w:szCs w:val="18"/>
        </w:rPr>
        <w:t xml:space="preserve">    "value": "urgent"</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"queueRule": "FIFO"   // applied to the filtered subset only</w:t>
      </w:r>
    </w:p>
    <w:p>
      <w:pPr>
        <w:shd w:fill="1E1E2E" w:val="clear"/>
        <w:spacing w:after="80" w:before="0"/>
        <w:ind w:left="360" w:right="360"/>
      </w:pPr>
      <w:r>
        <w:rPr>
          <w:rFonts w:ascii="Courier New" w:cs="Courier New" w:eastAsia="Courier New" w:hAnsi="Courier New"/>
          <w:color w:val="D4D4D4"/>
          <w:sz w:val="18"/>
          <w:szCs w:val="18"/>
        </w:rPr>
        <w:t xml:space="preser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CEA" w:val="clear"/>
            <w:tcMar>
              <w:top w:type="dxa" w:w="100"/>
              <w:left w:type="dxa" w:w="200"/>
              <w:bottom w:type="dxa" w:w="100"/>
              <w:right w:type="dxa" w:w="200"/>
            </w:tcMar>
          </w:tcPr>
          <w:p>
            <w:r>
              <w:rPr>
                <w:rFonts w:ascii="Arial" w:cs="Arial" w:eastAsia="Arial" w:hAnsi="Arial"/>
                <w:b/>
                <w:bCs/>
                <w:color w:val="C0392B"/>
                <w:sz w:val="20"/>
                <w:szCs w:val="20"/>
              </w:rPr>
              <w:t xml:space="preserve">Implementation rule</w:t>
            </w:r>
          </w:p>
          <w:p>
            <w:pPr>
              <w:spacing w:after="0" w:before="40"/>
            </w:pPr>
            <w:r>
              <w:rPr>
                <w:rFonts w:ascii="Arial" w:cs="Arial" w:eastAsia="Arial" w:hAnsi="Arial"/>
                <w:color w:val="1A1A2E"/>
                <w:sz w:val="20"/>
                <w:szCs w:val="20"/>
              </w:rPr>
              <w:t xml:space="preserve">The Predicate Builder must never emit a raw string that is passed to eval(), new Function(), or any dynamic code execution mechanism. The predicate is always serialised as a JSON structure and evaluated by the engine's safe condition evaluator.</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5. Action Vocabulary — Complete Macro Set</w:t>
      </w:r>
    </w:p>
    <w:p>
      <w:pPr>
        <w:spacing w:after="60" w:before="60"/>
      </w:pPr>
      <w:r>
        <w:rPr>
          <w:rFonts w:ascii="Arial" w:cs="Arial" w:eastAsia="Arial" w:hAnsi="Arial"/>
          <w:color w:val="1A1A2E"/>
          <w:sz w:val="21"/>
          <w:szCs w:val="21"/>
        </w:rPr>
        <w:t xml:space="preserve">This section defines every action the engine supports. This is the complete and closed set — no action outside this vocabulary may be used in a B-Event or C-Event. The 'Custom...' free-text escape hatch identified in the audit (C1) is prohibited and must be removed.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60A" w:sz="1"/>
              <w:left w:val="single" w:color="D4860A" w:sz="12"/>
              <w:bottom w:val="single" w:color="D4860A" w:sz="1"/>
              <w:right w:val="single" w:color="D4860A" w:sz="1"/>
            </w:tcBorders>
            <w:shd w:fill="FEF3E2" w:val="clear"/>
            <w:tcMar>
              <w:top w:type="dxa" w:w="100"/>
              <w:left w:type="dxa" w:w="200"/>
              <w:bottom w:type="dxa" w:w="100"/>
              <w:right w:type="dxa" w:w="200"/>
            </w:tcMar>
          </w:tcPr>
          <w:p>
            <w:r>
              <w:rPr>
                <w:rFonts w:ascii="Arial" w:cs="Arial" w:eastAsia="Arial" w:hAnsi="Arial"/>
                <w:b/>
                <w:bCs/>
                <w:color w:val="D4860A"/>
                <w:sz w:val="20"/>
                <w:szCs w:val="20"/>
              </w:rPr>
              <w:t xml:space="preserve">Closed vocabulary rule</w:t>
            </w:r>
          </w:p>
          <w:p>
            <w:pPr>
              <w:spacing w:after="0" w:before="40"/>
            </w:pPr>
            <w:r>
              <w:rPr>
                <w:rFonts w:ascii="Arial" w:cs="Arial" w:eastAsia="Arial" w:hAnsi="Arial"/>
                <w:color w:val="1A1A2E"/>
                <w:sz w:val="20"/>
                <w:szCs w:val="20"/>
              </w:rPr>
              <w:t xml:space="preserve">If a modeller's requirement cannot be expressed using the five macros below, the correct response is to extend this specification — not to add a free-text field or eval hook.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6"/>
                <w:szCs w:val="26"/>
              </w:rPr>
              <w:t xml:space="preserve">MACRO 1 — ARRIVE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Category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B-Event action (scheduled, deterministic)</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Creates a new entity of a specified class, places it in a target queue, and schedules the next arrival B-Event using the inter-arrival distribution.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Called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Source node — automatically at simulation start and after each arrival fires.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Inputs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entityClassId: string — the Entity Class to instantiate.</w:t>
            </w:r>
          </w:p>
          <w:p>
            <w:pPr>
              <w:spacing w:after="20" w:before="20"/>
            </w:pPr>
            <w:r>
              <w:rPr>
                <w:rFonts w:ascii="Arial" w:cs="Arial" w:eastAsia="Arial" w:hAnsi="Arial"/>
                <w:color w:val="1A1A2E"/>
                <w:sz w:val="20"/>
                <w:szCs w:val="20"/>
              </w:rPr>
              <w:t xml:space="preserve">queueId: string — the Queue node to place the entity in.</w:t>
            </w:r>
          </w:p>
          <w:p>
            <w:pPr>
              <w:spacing w:after="20" w:before="20"/>
            </w:pPr>
            <w:r>
              <w:rPr>
                <w:rFonts w:ascii="Arial" w:cs="Arial" w:eastAsia="Arial" w:hAnsi="Arial"/>
                <w:color w:val="1A1A2E"/>
                <w:sz w:val="20"/>
                <w:szCs w:val="20"/>
              </w:rPr>
              <w:t xml:space="preserve">interArrivalDist: Distribution — delay until the next ARRIVE B-Event is scheduled.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entityClassId must reference a valid Entity Class.</w:t>
            </w:r>
          </w:p>
          <w:p>
            <w:pPr>
              <w:spacing w:after="20" w:before="20"/>
            </w:pPr>
            <w:r>
              <w:rPr>
                <w:rFonts w:ascii="Arial" w:cs="Arial" w:eastAsia="Arial" w:hAnsi="Arial"/>
                <w:color w:val="1A1A2E"/>
                <w:sz w:val="20"/>
                <w:szCs w:val="20"/>
              </w:rPr>
              <w:t xml:space="preserve">queueId must reference a valid Queue node.</w:t>
            </w:r>
          </w:p>
          <w:p>
            <w:pPr>
              <w:spacing w:after="20" w:before="20"/>
            </w:pPr>
            <w:r>
              <w:rPr>
                <w:rFonts w:ascii="Arial" w:cs="Arial" w:eastAsia="Arial" w:hAnsi="Arial"/>
                <w:color w:val="1A1A2E"/>
                <w:sz w:val="20"/>
                <w:szCs w:val="20"/>
              </w:rPr>
              <w:t xml:space="preserve">interArrivalDist must be a valid Distribution (see Section 6).</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State changes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1. New entity instance created with all attributes set to their defaultValue.</w:t>
            </w:r>
          </w:p>
          <w:p>
            <w:pPr>
              <w:spacing w:after="20" w:before="20"/>
            </w:pPr>
            <w:r>
              <w:rPr>
                <w:rFonts w:ascii="Arial" w:cs="Arial" w:eastAsia="Arial" w:hAnsi="Arial"/>
                <w:color w:val="1A1A2E"/>
                <w:sz w:val="20"/>
                <w:szCs w:val="20"/>
              </w:rPr>
              <w:t xml:space="preserve">2. Entity placed at the tail of queueId (position determined by queue discipline on selection, not on arrival).</w:t>
            </w:r>
          </w:p>
          <w:p>
            <w:pPr>
              <w:spacing w:after="20" w:before="20"/>
            </w:pPr>
            <w:r>
              <w:rPr>
                <w:rFonts w:ascii="Arial" w:cs="Arial" w:eastAsia="Arial" w:hAnsi="Arial"/>
                <w:color w:val="1A1A2E"/>
                <w:sz w:val="20"/>
                <w:szCs w:val="20"/>
              </w:rPr>
              <w:t xml:space="preserve">3. Queue.&lt;queueId&gt;.length incremented by 1.</w:t>
            </w:r>
          </w:p>
          <w:p>
            <w:pPr>
              <w:spacing w:after="20" w:before="20"/>
            </w:pPr>
            <w:r>
              <w:rPr>
                <w:rFonts w:ascii="Arial" w:cs="Arial" w:eastAsia="Arial" w:hAnsi="Arial"/>
                <w:color w:val="1A1A2E"/>
                <w:sz w:val="20"/>
                <w:szCs w:val="20"/>
              </w:rPr>
              <w:t xml:space="preserve">4. New ARRIVE B-Event scheduled at T_now + sample(interArrivalDist).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Scheduling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The next arrival is scheduled as a B-Event, not a C-Event. The Source node does not need a C-Event condition — arrival is unconditional.</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Error conditions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If interArrivalDist produces a negative sample, the engine must raise a model error and halt. Negative inter-arrival times are not permitted.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60"/>
              <w:left w:type="dxa" w:w="240"/>
              <w:bottom w:type="dxa" w:w="160"/>
              <w:right w:type="dxa" w:w="240"/>
            </w:tcMar>
          </w:tcPr>
          <w:p>
            <w:r>
              <w:rPr>
                <w:rFonts w:ascii="Arial" w:cs="Arial" w:eastAsia="Arial" w:hAnsi="Arial"/>
                <w:b/>
                <w:bCs/>
                <w:color w:val="FFFFFF"/>
                <w:sz w:val="26"/>
                <w:szCs w:val="26"/>
              </w:rPr>
              <w:t xml:space="preserve">MACRO 2 — SEIZE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Category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C-Event action (conditional)</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Removes an entity from a queue, assigns it to a resource, marks the resource BUSY, and schedules the service completion B-Event.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Called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Activity node — in the C-Event phase when the condition is true.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Inputs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queueId: string — the Queue to select an entity from.</w:t>
            </w:r>
          </w:p>
          <w:p>
            <w:pPr>
              <w:spacing w:after="20" w:before="20"/>
            </w:pPr>
            <w:r>
              <w:rPr>
                <w:rFonts w:ascii="Arial" w:cs="Arial" w:eastAsia="Arial" w:hAnsi="Arial"/>
                <w:color w:val="1A1A2E"/>
                <w:sz w:val="20"/>
                <w:szCs w:val="20"/>
              </w:rPr>
              <w:t xml:space="preserve">resourceId: string — the Resource to assign the entity to.</w:t>
            </w:r>
          </w:p>
          <w:p>
            <w:pPr>
              <w:spacing w:after="20" w:before="20"/>
            </w:pPr>
            <w:r>
              <w:rPr>
                <w:rFonts w:ascii="Arial" w:cs="Arial" w:eastAsia="Arial" w:hAnsi="Arial"/>
                <w:color w:val="1A1A2E"/>
                <w:sz w:val="20"/>
                <w:szCs w:val="20"/>
              </w:rPr>
              <w:t xml:space="preserve">serviceDist: Distribution — duration of the activity (delay until the paired COMPLETE B-Event).</w:t>
            </w:r>
          </w:p>
          <w:p>
            <w:pPr>
              <w:spacing w:after="20" w:before="20"/>
            </w:pPr>
            <w:r>
              <w:rPr>
                <w:rFonts w:ascii="Arial" w:cs="Arial" w:eastAsia="Arial" w:hAnsi="Arial"/>
                <w:color w:val="1A1A2E"/>
                <w:sz w:val="20"/>
                <w:szCs w:val="20"/>
              </w:rPr>
              <w:t xml:space="preserve">entityFilter: Predicate | null — optional entity-level filter applied before queue rule.</w:t>
            </w:r>
          </w:p>
          <w:p>
            <w:pPr>
              <w:spacing w:after="20" w:before="20"/>
            </w:pPr>
            <w:r>
              <w:rPr>
                <w:rFonts w:ascii="Arial" w:cs="Arial" w:eastAsia="Arial" w:hAnsi="Arial"/>
                <w:color w:val="1A1A2E"/>
                <w:sz w:val="20"/>
                <w:szCs w:val="20"/>
              </w:rPr>
              <w:t xml:space="preserve">queueRule: enum — FIFO | LIFO | PRIORITY. Applied to the filtered candidate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Resource.&lt;resourceId&gt;.status must be IDLE (this is the standard C-Event condition).</w:t>
            </w:r>
          </w:p>
          <w:p>
            <w:pPr>
              <w:spacing w:after="20" w:before="20"/>
            </w:pPr>
            <w:r>
              <w:rPr>
                <w:rFonts w:ascii="Arial" w:cs="Arial" w:eastAsia="Arial" w:hAnsi="Arial"/>
                <w:color w:val="1A1A2E"/>
                <w:sz w:val="20"/>
                <w:szCs w:val="20"/>
              </w:rPr>
              <w:t xml:space="preserve">Queue.&lt;queueId&gt;.length must be &gt;= 1.</w:t>
            </w:r>
          </w:p>
          <w:p>
            <w:pPr>
              <w:spacing w:after="20" w:before="20"/>
            </w:pPr>
            <w:r>
              <w:rPr>
                <w:rFonts w:ascii="Arial" w:cs="Arial" w:eastAsia="Arial" w:hAnsi="Arial"/>
                <w:color w:val="1A1A2E"/>
                <w:sz w:val="20"/>
                <w:szCs w:val="20"/>
              </w:rPr>
              <w:t xml:space="preserve">If entityFilter is defined, at least one entity in the queue must satisfy it.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State changes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1. Entity selected from queue per entityFilter (if any) then queueRule.</w:t>
            </w:r>
          </w:p>
          <w:p>
            <w:pPr>
              <w:spacing w:after="20" w:before="20"/>
            </w:pPr>
            <w:r>
              <w:rPr>
                <w:rFonts w:ascii="Arial" w:cs="Arial" w:eastAsia="Arial" w:hAnsi="Arial"/>
                <w:color w:val="1A1A2E"/>
                <w:sz w:val="20"/>
                <w:szCs w:val="20"/>
              </w:rPr>
              <w:t xml:space="preserve">2. Entity removed from queue. Queue.&lt;queueId&gt;.length decremented by 1.</w:t>
            </w:r>
          </w:p>
          <w:p>
            <w:pPr>
              <w:spacing w:after="20" w:before="20"/>
            </w:pPr>
            <w:r>
              <w:rPr>
                <w:rFonts w:ascii="Arial" w:cs="Arial" w:eastAsia="Arial" w:hAnsi="Arial"/>
                <w:color w:val="1A1A2E"/>
                <w:sz w:val="20"/>
                <w:szCs w:val="20"/>
              </w:rPr>
              <w:t xml:space="preserve">3. Resource.&lt;resourceId&gt;.status set to BUSY.</w:t>
            </w:r>
          </w:p>
          <w:p>
            <w:pPr>
              <w:spacing w:after="20" w:before="20"/>
            </w:pPr>
            <w:r>
              <w:rPr>
                <w:rFonts w:ascii="Arial" w:cs="Arial" w:eastAsia="Arial" w:hAnsi="Arial"/>
                <w:color w:val="1A1A2E"/>
                <w:sz w:val="20"/>
                <w:szCs w:val="20"/>
              </w:rPr>
              <w:t xml:space="preserve">4. Resource.&lt;resourceId&gt;.busyCount incremented by 1.</w:t>
            </w:r>
          </w:p>
          <w:p>
            <w:pPr>
              <w:spacing w:after="20" w:before="20"/>
            </w:pPr>
            <w:r>
              <w:rPr>
                <w:rFonts w:ascii="Arial" w:cs="Arial" w:eastAsia="Arial" w:hAnsi="Arial"/>
                <w:color w:val="1A1A2E"/>
                <w:sz w:val="20"/>
                <w:szCs w:val="20"/>
              </w:rPr>
              <w:t xml:space="preserve">5. Entity's inServiceSince timestamp set to T_now (used for sojourn time calculation).</w:t>
            </w:r>
          </w:p>
          <w:p>
            <w:pPr>
              <w:spacing w:after="20" w:before="20"/>
            </w:pPr>
            <w:r>
              <w:rPr>
                <w:rFonts w:ascii="Arial" w:cs="Arial" w:eastAsia="Arial" w:hAnsi="Arial"/>
                <w:color w:val="1A1A2E"/>
                <w:sz w:val="20"/>
                <w:szCs w:val="20"/>
              </w:rPr>
              <w:t xml:space="preserve">6. COMPLETE B-Event scheduled at T_now + sample(serviceDist) for this entity/resource pair.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Queue rule — FIFO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Select entity with smallest arrivalTime among candidates.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Queue rule — LIFO</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Select entity with largest arrivalTime among candidates.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Queue rule — 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Select entity with smallest Entity.priority attribute value among candidates. The priority attribute must be of valueType number. If two entities share the same priority value, FIFO is used as the tiebreaker.</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Error conditions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If queueRule is PRIORITY but the entity class has no attribute named priority of valueType number, the engine must raise a model error at validation time — not at runtime.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160"/>
              <w:left w:type="dxa" w:w="240"/>
              <w:bottom w:type="dxa" w:w="160"/>
              <w:right w:type="dxa" w:w="240"/>
            </w:tcMar>
          </w:tcPr>
          <w:p>
            <w:r>
              <w:rPr>
                <w:rFonts w:ascii="Arial" w:cs="Arial" w:eastAsia="Arial" w:hAnsi="Arial"/>
                <w:b/>
                <w:bCs/>
                <w:color w:val="FFFFFF"/>
                <w:sz w:val="26"/>
                <w:szCs w:val="26"/>
              </w:rPr>
              <w:t xml:space="preserve">MACRO 3 — COMPLETE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Category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B-Event action (scheduled, deterministic)</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Fires when service ends. Releases the resource, records entity statistics, and routes the entity to the next node (Queue or Sink).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Called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Engine — when the COMPLETE B-Event fires on the Future Events List.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Inputs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entityId: string — the entity completing service.</w:t>
            </w:r>
          </w:p>
          <w:p>
            <w:pPr>
              <w:spacing w:after="20" w:before="20"/>
            </w:pPr>
            <w:r>
              <w:rPr>
                <w:rFonts w:ascii="Arial" w:cs="Arial" w:eastAsia="Arial" w:hAnsi="Arial"/>
                <w:color w:val="1A1A2E"/>
                <w:sz w:val="20"/>
                <w:szCs w:val="20"/>
              </w:rPr>
              <w:t xml:space="preserve">resourceId: string — the resource being released.</w:t>
            </w:r>
          </w:p>
          <w:p>
            <w:pPr>
              <w:spacing w:after="20" w:before="20"/>
            </w:pPr>
            <w:r>
              <w:rPr>
                <w:rFonts w:ascii="Arial" w:cs="Arial" w:eastAsia="Arial" w:hAnsi="Arial"/>
                <w:color w:val="1A1A2E"/>
                <w:sz w:val="20"/>
                <w:szCs w:val="20"/>
              </w:rPr>
              <w:t xml:space="preserve">nextNodeId: string — the Queue or Sink node the entity moves 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The entity must currently be assigned to the resource (internal engine check). If not, this is an engine logic error.</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State changes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1. Resource.&lt;resourceId&gt;.status set to IDLE.</w:t>
            </w:r>
          </w:p>
          <w:p>
            <w:pPr>
              <w:spacing w:after="20" w:before="20"/>
            </w:pPr>
            <w:r>
              <w:rPr>
                <w:rFonts w:ascii="Arial" w:cs="Arial" w:eastAsia="Arial" w:hAnsi="Arial"/>
                <w:color w:val="1A1A2E"/>
                <w:sz w:val="20"/>
                <w:szCs w:val="20"/>
              </w:rPr>
              <w:t xml:space="preserve">2. Resource.&lt;resourceId&gt;.busyCount decremented by 1.</w:t>
            </w:r>
          </w:p>
          <w:p>
            <w:pPr>
              <w:spacing w:after="20" w:before="20"/>
            </w:pPr>
            <w:r>
              <w:rPr>
                <w:rFonts w:ascii="Arial" w:cs="Arial" w:eastAsia="Arial" w:hAnsi="Arial"/>
                <w:color w:val="1A1A2E"/>
                <w:sz w:val="20"/>
                <w:szCs w:val="20"/>
              </w:rPr>
              <w:t xml:space="preserve">3. Entity sojourn time at this activity recorded: T_now - entity.inServiceSince.</w:t>
            </w:r>
          </w:p>
          <w:p>
            <w:pPr>
              <w:spacing w:after="20" w:before="20"/>
            </w:pPr>
            <w:r>
              <w:rPr>
                <w:rFonts w:ascii="Arial" w:cs="Arial" w:eastAsia="Arial" w:hAnsi="Arial"/>
                <w:color w:val="1A1A2E"/>
                <w:sz w:val="20"/>
                <w:szCs w:val="20"/>
              </w:rPr>
              <w:t xml:space="preserve">4. If nextNodeId is a Queue: entity placed in that queue, Queue.&lt;nextNodeId&gt;.length incremented by 1.</w:t>
            </w:r>
          </w:p>
          <w:p>
            <w:pPr>
              <w:spacing w:after="20" w:before="20"/>
            </w:pPr>
            <w:r>
              <w:rPr>
                <w:rFonts w:ascii="Arial" w:cs="Arial" w:eastAsia="Arial" w:hAnsi="Arial"/>
                <w:color w:val="1A1A2E"/>
                <w:sz w:val="20"/>
                <w:szCs w:val="20"/>
              </w:rPr>
              <w:t xml:space="preserve">5. If nextNodeId is a Sink: entity throughput recorded, total time-in-system recorded (T_now - entity.arrivalTime), entity disposed.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Routing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Routing is determined by the edge leaving the Activity node in the DAG. A single outgoing edge to one Queue or Sink is the standard case. Conditional routing (different next nodes depending on state) is not supported in this version — use a downstream C-Event to re-route.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Post-execution</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COMPLETE fires in Phase B. After all Phase B events fire at T_now, Phase C scan begins. A SEIZE C-Event on the now-IDLE resource is the expected next step.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2D7F" w:val="clear"/>
            <w:tcMar>
              <w:top w:type="dxa" w:w="160"/>
              <w:left w:type="dxa" w:w="240"/>
              <w:bottom w:type="dxa" w:w="160"/>
              <w:right w:type="dxa" w:w="240"/>
            </w:tcMar>
          </w:tcPr>
          <w:p>
            <w:r>
              <w:rPr>
                <w:rFonts w:ascii="Arial" w:cs="Arial" w:eastAsia="Arial" w:hAnsi="Arial"/>
                <w:b/>
                <w:bCs/>
                <w:color w:val="FFFFFF"/>
                <w:sz w:val="26"/>
                <w:szCs w:val="26"/>
              </w:rPr>
              <w:t xml:space="preserve">MACRO 4 — ASSIGN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Category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C-Event action (conditional) or B-Event action (scheduled)</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Modifies a user-defined state variable or a mutable entity attribute. Used to implement counters, flags, and entity state changes during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Called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Any Activity node — either as part of a C-Event action sequence or as a standalone B-Event effect.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Inputs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target: string — the variable or attribute to modify. Must be a user-defined state variable name or Entity.&lt;attributeName&gt; where mutable is true.</w:t>
            </w:r>
          </w:p>
          <w:p>
            <w:pPr>
              <w:spacing w:after="20" w:before="20"/>
            </w:pPr>
            <w:r>
              <w:rPr>
                <w:rFonts w:ascii="Arial" w:cs="Arial" w:eastAsia="Arial" w:hAnsi="Arial"/>
                <w:color w:val="1A1A2E"/>
                <w:sz w:val="20"/>
                <w:szCs w:val="20"/>
              </w:rPr>
              <w:t xml:space="preserve">operator: enum — SET | INCREMENT | DECREMENT.</w:t>
            </w:r>
          </w:p>
          <w:p>
            <w:pPr>
              <w:spacing w:after="20" w:before="20"/>
            </w:pPr>
            <w:r>
              <w:rPr>
                <w:rFonts w:ascii="Arial" w:cs="Arial" w:eastAsia="Arial" w:hAnsi="Arial"/>
                <w:color w:val="1A1A2E"/>
                <w:sz w:val="20"/>
                <w:szCs w:val="20"/>
              </w:rPr>
              <w:t xml:space="preserve">value: number | string | boolean — must match the valueType of the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Operators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SET: assigns the value directly. target = value.</w:t>
            </w:r>
          </w:p>
          <w:p>
            <w:pPr>
              <w:spacing w:after="20" w:before="20"/>
            </w:pPr>
            <w:r>
              <w:rPr>
                <w:rFonts w:ascii="Arial" w:cs="Arial" w:eastAsia="Arial" w:hAnsi="Arial"/>
                <w:color w:val="1A1A2E"/>
                <w:sz w:val="20"/>
                <w:szCs w:val="20"/>
              </w:rPr>
              <w:t xml:space="preserve">INCREMENT: adds value to target. Only valid for number valueType. target = target + value.</w:t>
            </w:r>
          </w:p>
          <w:p>
            <w:pPr>
              <w:spacing w:after="20" w:before="20"/>
            </w:pPr>
            <w:r>
              <w:rPr>
                <w:rFonts w:ascii="Arial" w:cs="Arial" w:eastAsia="Arial" w:hAnsi="Arial"/>
                <w:color w:val="1A1A2E"/>
                <w:sz w:val="20"/>
                <w:szCs w:val="20"/>
              </w:rPr>
              <w:t xml:space="preserve">DECREMENT: subtracts value from target. Only valid for number valueType. target = target - value.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Target must exist in the model. If Entity.&lt;attributeName&gt;, the attribute's mutable field must be true. Assigning to an immutable attribute is a validation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State changes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The named variable or attribute is updated in the live simulation state. The change is visible immediately to subsequent C-Event condition evaluations in the same Phase C scan.</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Error conditions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Assigning a string value to a number variable, or a number to a boolean, is a type error. The Predicate Builder must prevent this at model-build time. The engine must also validate at run-start.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860A" w:val="clear"/>
            <w:tcMar>
              <w:top w:type="dxa" w:w="160"/>
              <w:left w:type="dxa" w:w="240"/>
              <w:bottom w:type="dxa" w:w="160"/>
              <w:right w:type="dxa" w:w="240"/>
            </w:tcMar>
          </w:tcPr>
          <w:p>
            <w:r>
              <w:rPr>
                <w:rFonts w:ascii="Arial" w:cs="Arial" w:eastAsia="Arial" w:hAnsi="Arial"/>
                <w:b/>
                <w:bCs/>
                <w:color w:val="FFFFFF"/>
                <w:sz w:val="26"/>
                <w:szCs w:val="26"/>
              </w:rPr>
              <w:t xml:space="preserve">MACRO 5 — RENEGE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Category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B-Event action (scheduled, deterministic)</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Removes an entity from a queue before it is selected for service — the entity abandons the system after waiting too long. Routes the entity to a designated Sink or alternative 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Called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Engine — when the RENEGE B-Event fires. The RENEGE B-Event is scheduled at the time of arrival: T_renege = T_arrival + sample(patienceDist).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Inputs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entityId: string — the entity that may renege.</w:t>
            </w:r>
          </w:p>
          <w:p>
            <w:pPr>
              <w:spacing w:after="20" w:before="20"/>
            </w:pPr>
            <w:r>
              <w:rPr>
                <w:rFonts w:ascii="Arial" w:cs="Arial" w:eastAsia="Arial" w:hAnsi="Arial"/>
                <w:color w:val="1A1A2E"/>
                <w:sz w:val="20"/>
                <w:szCs w:val="20"/>
              </w:rPr>
              <w:t xml:space="preserve">queueId: string — the queue the entity is waiting in.</w:t>
            </w:r>
          </w:p>
          <w:p>
            <w:pPr>
              <w:spacing w:after="20" w:before="20"/>
            </w:pPr>
            <w:r>
              <w:rPr>
                <w:rFonts w:ascii="Arial" w:cs="Arial" w:eastAsia="Arial" w:hAnsi="Arial"/>
                <w:color w:val="1A1A2E"/>
                <w:sz w:val="20"/>
                <w:szCs w:val="20"/>
              </w:rPr>
              <w:t xml:space="preserve">patienceDist: Distribution — patience time sampled at arrival. If entity is still in queue when this fires, it reneges.</w:t>
            </w:r>
          </w:p>
          <w:p>
            <w:pPr>
              <w:spacing w:after="20" w:before="20"/>
            </w:pPr>
            <w:r>
              <w:rPr>
                <w:rFonts w:ascii="Arial" w:cs="Arial" w:eastAsia="Arial" w:hAnsi="Arial"/>
                <w:color w:val="1A1A2E"/>
                <w:sz w:val="20"/>
                <w:szCs w:val="20"/>
              </w:rPr>
              <w:t xml:space="preserve">nextNodeId: string — Sink or alternative Queue to route the reneging entity 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Entity must still be in queueId when the B-Event fires. If the entity has already been seized (SEIZE fired first), the RENEGE B-Event is cancelled silently — this is the standard race condition and is correct behaviour.</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State changes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1. If entity is still in queue: entity removed. Queue.&lt;queueId&gt;.length decremented by 1.</w:t>
            </w:r>
          </w:p>
          <w:p>
            <w:pPr>
              <w:spacing w:after="20" w:before="20"/>
            </w:pPr>
            <w:r>
              <w:rPr>
                <w:rFonts w:ascii="Arial" w:cs="Arial" w:eastAsia="Arial" w:hAnsi="Arial"/>
                <w:color w:val="1A1A2E"/>
                <w:sz w:val="20"/>
                <w:szCs w:val="20"/>
              </w:rPr>
              <w:t xml:space="preserve">2. Renege count for this queue incremented by 1 (used in statistics).</w:t>
            </w:r>
          </w:p>
          <w:p>
            <w:pPr>
              <w:spacing w:after="20" w:before="20"/>
            </w:pPr>
            <w:r>
              <w:rPr>
                <w:rFonts w:ascii="Arial" w:cs="Arial" w:eastAsia="Arial" w:hAnsi="Arial"/>
                <w:color w:val="1A1A2E"/>
                <w:sz w:val="20"/>
                <w:szCs w:val="20"/>
              </w:rPr>
              <w:t xml:space="preserve">3. Entity routed to nextNodeId per the COMPLETE routing rules above.</w:t>
            </w:r>
          </w:p>
          <w:p>
            <w:pPr>
              <w:spacing w:after="20" w:before="20"/>
            </w:pPr>
            <w:r>
              <w:rPr>
                <w:rFonts w:ascii="Arial" w:cs="Arial" w:eastAsia="Arial" w:hAnsi="Arial"/>
                <w:color w:val="1A1A2E"/>
                <w:sz w:val="20"/>
                <w:szCs w:val="20"/>
              </w:rPr>
              <w:t xml:space="preserve">4. If entity has already been seized: no state change. RENEGE B-Event is a no-op.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Scheduling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The RENEGE B-Event is scheduled inside the ARRIVE action, at T_arrival + sample(patienceDist). It is not scheduled by a C-Event. The modeller sets patienceDist on the Source node, not on the Activity.</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Error conditions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spacing w:after="20" w:before="20"/>
            </w:pPr>
            <w:r>
              <w:rPr>
                <w:rFonts w:ascii="Arial" w:cs="Arial" w:eastAsia="Arial" w:hAnsi="Arial"/>
                <w:color w:val="1A1A2E"/>
                <w:sz w:val="20"/>
                <w:szCs w:val="20"/>
              </w:rPr>
              <w:t xml:space="preserve">If patienceDist produces a non-positive sample, the engine must raise a validation error. An entity cannot renege before it arrives.</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6. Probability Distributions</w:t>
      </w:r>
    </w:p>
    <w:p>
      <w:pPr>
        <w:spacing w:after="60" w:before="60"/>
      </w:pPr>
      <w:r>
        <w:rPr>
          <w:rFonts w:ascii="Arial" w:cs="Arial" w:eastAsia="Arial" w:hAnsi="Arial"/>
          <w:color w:val="1A1A2E"/>
          <w:sz w:val="21"/>
          <w:szCs w:val="21"/>
        </w:rPr>
        <w:t xml:space="preserve">All stochastic delays in the model — inter-arrival times, service durations, patience times — are specified using a Distribution object. The engine samples from this distribution using the seeded PRNG assigned to the current replication. Math.random() is prohibited.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000"/>
        <w:gridCol w:w="3400"/>
      </w:tblGrid>
      <w:tr>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Distribution</w:t>
            </w:r>
          </w:p>
        </w:tc>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Parameters</w:t>
            </w:r>
          </w:p>
        </w:tc>
        <w:tc>
          <w:tcPr>
            <w:tcW w:type="dxa" w:w="2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Mean (formula)</w:t>
            </w:r>
          </w:p>
        </w:tc>
        <w:tc>
          <w:tcPr>
            <w:tcW w:type="dxa" w:w="3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Exponential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rate: number (λ &gt;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1 / λ</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 Poisson arrival process. Most common inter-arrival distribution. Sample = -ln(U) / λ where U ~ Uniform(0,1).</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Uniform</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min: number, max: number (max &gt; min)</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(min + max) / 2</w:t>
            </w:r>
          </w:p>
        </w:tc>
        <w:tc>
          <w:tcPr>
            <w:tcW w:type="dxa" w:w="3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Bounded equal-probability range. Sample = min + U * (max - 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Normal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mean: number, stdDev: number (stdDev &gt;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mean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Box-Muller transform. Clamp negative samples to 0 for durations — do not allow negative service times.</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Triangular</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min, mode, max (min ≤ mode ≤ max)</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(min + mode + max) / 3</w:t>
            </w:r>
          </w:p>
        </w:tc>
        <w:tc>
          <w:tcPr>
            <w:tcW w:type="dxa" w:w="3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Common for expert-estimate durations when data is limited.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Fixed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value: number (value &gt;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value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Deterministic constant. No randomness. Useful for validation and M/D/1 benchmarks.</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Lognormal</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logMean: number, logStdDev: number</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exp(logMean + logStdDev²/2)</w:t>
            </w:r>
          </w:p>
        </w:tc>
        <w:tc>
          <w:tcPr>
            <w:tcW w:type="dxa" w:w="3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For right-skewed service times. Parameters are mean and stddev of the underlying normal distribution.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Empirical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values: number[] (non-empty)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mean(values)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Samples uniformly from a discrete list of observed values. Useful for replaying historical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60A" w:sz="1"/>
              <w:left w:val="single" w:color="D4860A" w:sz="12"/>
              <w:bottom w:val="single" w:color="D4860A" w:sz="1"/>
              <w:right w:val="single" w:color="D4860A" w:sz="1"/>
            </w:tcBorders>
            <w:shd w:fill="FEF3E2" w:val="clear"/>
            <w:tcMar>
              <w:top w:type="dxa" w:w="100"/>
              <w:left w:type="dxa" w:w="200"/>
              <w:bottom w:type="dxa" w:w="100"/>
              <w:right w:type="dxa" w:w="200"/>
            </w:tcMar>
          </w:tcPr>
          <w:p>
            <w:r>
              <w:rPr>
                <w:rFonts w:ascii="Arial" w:cs="Arial" w:eastAsia="Arial" w:hAnsi="Arial"/>
                <w:b/>
                <w:bCs/>
                <w:color w:val="D4860A"/>
                <w:sz w:val="20"/>
                <w:szCs w:val="20"/>
              </w:rPr>
              <w:t xml:space="preserve">Seeded RNG requirement</w:t>
            </w:r>
          </w:p>
          <w:p>
            <w:pPr>
              <w:spacing w:after="0" w:before="40"/>
            </w:pPr>
            <w:r>
              <w:rPr>
                <w:rFonts w:ascii="Arial" w:cs="Arial" w:eastAsia="Arial" w:hAnsi="Arial"/>
                <w:color w:val="1A1A2E"/>
                <w:sz w:val="20"/>
                <w:szCs w:val="20"/>
              </w:rPr>
              <w:t xml:space="preserve">Every distribution sample must use the replication's seeded PRNG, not Math.random(). The seed is passed into buildEngine() and stored with the run record. A model run with the same seed must produce bit-identical results on every execution.</w:t>
            </w:r>
          </w:p>
        </w:tc>
      </w:tr>
    </w:tbl>
    <w:p>
      <w:pPr>
        <w:spacing w:after="0" w:before="120"/>
      </w:pPr>
      <w:r>
        <w:t xml:space="preserve"/>
      </w:r>
    </w:p>
    <w:p>
      <w:pPr>
        <w:pStyle w:val="Heading2"/>
        <w:spacing w:after="100" w:before="280"/>
      </w:pPr>
      <w:r>
        <w:rPr>
          <w:rFonts w:ascii="Arial" w:cs="Arial" w:eastAsia="Arial" w:hAnsi="Arial"/>
          <w:b/>
          <w:bCs/>
          <w:color w:val="2E5FA3"/>
          <w:sz w:val="24"/>
          <w:szCs w:val="24"/>
        </w:rPr>
        <w:t xml:space="preserve">6.1  Distribution JSON Schema</w:t>
      </w:r>
    </w:p>
    <w:p>
      <w:pPr>
        <w:shd w:fill="1E1E2E" w:val="clear"/>
        <w:spacing w:after="0" w:before="80"/>
        <w:ind w:left="360" w:right="360"/>
      </w:pPr>
      <w:r>
        <w:rPr>
          <w:rFonts w:ascii="Courier New" w:cs="Courier New" w:eastAsia="Courier New" w:hAnsi="Courier New"/>
          <w:color w:val="D4D4D4"/>
          <w:sz w:val="18"/>
          <w:szCs w:val="18"/>
        </w:rPr>
        <w:t xml:space="preserve">// Exponential</w:t>
      </w:r>
    </w:p>
    <w:p>
      <w:pPr>
        <w:shd w:fill="1E1E2E" w:val="clear"/>
        <w:spacing w:after="0" w:before="0"/>
        <w:ind w:left="360" w:right="360"/>
      </w:pPr>
      <w:r>
        <w:rPr>
          <w:rFonts w:ascii="Courier New" w:cs="Courier New" w:eastAsia="Courier New" w:hAnsi="Courier New"/>
          <w:color w:val="D4D4D4"/>
          <w:sz w:val="18"/>
          <w:szCs w:val="18"/>
        </w:rPr>
        <w:t xml:space="preserve">{ "type": "exponential", "rate": 0.1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Uniform</w:t>
      </w:r>
    </w:p>
    <w:p>
      <w:pPr>
        <w:shd w:fill="1E1E2E" w:val="clear"/>
        <w:spacing w:after="0" w:before="0"/>
        <w:ind w:left="360" w:right="360"/>
      </w:pPr>
      <w:r>
        <w:rPr>
          <w:rFonts w:ascii="Courier New" w:cs="Courier New" w:eastAsia="Courier New" w:hAnsi="Courier New"/>
          <w:color w:val="D4D4D4"/>
          <w:sz w:val="18"/>
          <w:szCs w:val="18"/>
        </w:rPr>
        <w:t xml:space="preserve">{ "type": "uniform", "min": 5, "max": 15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Normal (negative samples clamped to 0)</w:t>
      </w:r>
    </w:p>
    <w:p>
      <w:pPr>
        <w:shd w:fill="1E1E2E" w:val="clear"/>
        <w:spacing w:after="0" w:before="0"/>
        <w:ind w:left="360" w:right="360"/>
      </w:pPr>
      <w:r>
        <w:rPr>
          <w:rFonts w:ascii="Courier New" w:cs="Courier New" w:eastAsia="Courier New" w:hAnsi="Courier New"/>
          <w:color w:val="D4D4D4"/>
          <w:sz w:val="18"/>
          <w:szCs w:val="18"/>
        </w:rPr>
        <w:t xml:space="preserve">{ "type": "normal", "mean": 10, "stdDev": 2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Fixed / deterministic</w:t>
      </w:r>
    </w:p>
    <w:p>
      <w:pPr>
        <w:shd w:fill="1E1E2E" w:val="clear"/>
        <w:spacing w:after="0" w:before="0"/>
        <w:ind w:left="360" w:right="360"/>
      </w:pPr>
      <w:r>
        <w:rPr>
          <w:rFonts w:ascii="Courier New" w:cs="Courier New" w:eastAsia="Courier New" w:hAnsi="Courier New"/>
          <w:color w:val="D4D4D4"/>
          <w:sz w:val="18"/>
          <w:szCs w:val="18"/>
        </w:rPr>
        <w:t xml:space="preserve">{ "type": "fixed", "value": 8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Empirical</w:t>
      </w:r>
    </w:p>
    <w:p>
      <w:pPr>
        <w:shd w:fill="1E1E2E" w:val="clear"/>
        <w:spacing w:after="80" w:before="0"/>
        <w:ind w:left="360" w:right="360"/>
      </w:pPr>
      <w:r>
        <w:rPr>
          <w:rFonts w:ascii="Courier New" w:cs="Courier New" w:eastAsia="Courier New" w:hAnsi="Courier New"/>
          <w:color w:val="D4D4D4"/>
          <w:sz w:val="18"/>
          <w:szCs w:val="18"/>
        </w:rPr>
        <w:t xml:space="preserve">{ "type": "empirical", "values": [4, 6, 7, 8, 12, 15] }</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7. Pre-Run Model Validation Rules</w:t>
      </w:r>
    </w:p>
    <w:p>
      <w:pPr>
        <w:spacing w:after="60" w:before="60"/>
      </w:pPr>
      <w:r>
        <w:rPr>
          <w:rFonts w:ascii="Arial" w:cs="Arial" w:eastAsia="Arial" w:hAnsi="Arial"/>
          <w:color w:val="1A1A2E"/>
          <w:sz w:val="21"/>
          <w:szCs w:val="21"/>
        </w:rPr>
        <w:t xml:space="preserve">The engine must validate the complete model before buildEngine() proceeds. Any validation failure must produce a descriptive error surfaced in the UI — the run must be blocked, not silently degraded.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80"/>
        <w:gridCol w:w="1800"/>
        <w:gridCol w:w="3600"/>
      </w:tblGrid>
      <w:tr>
        <w:tc>
          <w:tcPr>
            <w:tcW w:type="dxa" w:w="4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Error Type</w:t>
            </w:r>
          </w:p>
        </w:tc>
        <w:tc>
          <w:tcPr>
            <w:tcW w:type="dxa" w:w="3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Error Message Pattern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19"/>
                <w:szCs w:val="19"/>
              </w:rPr>
              <w:t xml:space="preserve">V1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Entity Class must have a unique non-empty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Model error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Entity class name is empty or duplicated: '{name}'.</w:t>
            </w:r>
          </w:p>
        </w:tc>
      </w:tr>
      <w:tr>
        <w:tc>
          <w:tcPr>
            <w:tcW w:type="dxa" w:w="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19"/>
                <w:szCs w:val="19"/>
              </w:rPr>
              <w:t xml:space="preserve">V2</w:t>
            </w:r>
          </w:p>
        </w:tc>
        <w:tc>
          <w:tcPr>
            <w:tcW w:type="dxa" w:w="3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Every attribute name within an Entity Class must be unique.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C0392B"/>
                <w:sz w:val="20"/>
                <w:szCs w:val="20"/>
              </w:rPr>
              <w:t xml:space="preserve">Model error</w:t>
            </w:r>
          </w:p>
        </w:tc>
        <w:tc>
          <w:tcPr>
            <w:tcW w:type="dxa" w:w="3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Duplicate attribute '{attr}' in entity class '{class}'.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19"/>
                <w:szCs w:val="19"/>
              </w:rPr>
              <w:t xml:space="preserve">V3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attribute defaultValue must match its declared valueType.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Model error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Default value '{val}' is not a valid {type} for attribute '{attr}'.</w:t>
            </w:r>
          </w:p>
        </w:tc>
      </w:tr>
      <w:tr>
        <w:tc>
          <w:tcPr>
            <w:tcW w:type="dxa" w:w="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19"/>
                <w:szCs w:val="19"/>
              </w:rPr>
              <w:t xml:space="preserve">V4</w:t>
            </w:r>
          </w:p>
        </w:tc>
        <w:tc>
          <w:tcPr>
            <w:tcW w:type="dxa" w:w="3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If queue rule is PRIORITY, the entity class must have a numeric attribute named 'priority'.</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C0392B"/>
                <w:sz w:val="20"/>
                <w:szCs w:val="20"/>
              </w:rPr>
              <w:t xml:space="preserve">Model error</w:t>
            </w:r>
          </w:p>
        </w:tc>
        <w:tc>
          <w:tcPr>
            <w:tcW w:type="dxa" w:w="3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Queue '{id}' uses PRIORITY discipline but entity class '{class}' has no numeric 'priority' attribute.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19"/>
                <w:szCs w:val="19"/>
              </w:rPr>
              <w:t xml:space="preserve">V5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Distribution parameter must be within valid bounds (rate &gt; 0, stdDev &gt; 0, max &gt; min,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Model error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Distribution parameter out of range in {context}: {detail}.</w:t>
            </w:r>
          </w:p>
        </w:tc>
      </w:tr>
      <w:tr>
        <w:tc>
          <w:tcPr>
            <w:tcW w:type="dxa" w:w="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19"/>
                <w:szCs w:val="19"/>
              </w:rPr>
              <w:t xml:space="preserve">V6</w:t>
            </w:r>
          </w:p>
        </w:tc>
        <w:tc>
          <w:tcPr>
            <w:tcW w:type="dxa" w:w="3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No B-Event schedule may reference a non-existent event ID.</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C0392B"/>
                <w:sz w:val="20"/>
                <w:szCs w:val="20"/>
              </w:rPr>
              <w:t xml:space="preserve">Model error</w:t>
            </w:r>
          </w:p>
        </w:tc>
        <w:tc>
          <w:tcPr>
            <w:tcW w:type="dxa" w:w="3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Schedule in '{event}' references unknown event ID '{ref}'.</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19"/>
                <w:szCs w:val="19"/>
              </w:rPr>
              <w:t xml:space="preserve">V7</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Activity node must have exactly one incoming edge and one outgoing edge.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Model error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Activity '{id}' has {n} incoming / {m} outgoing edges. Expected 1 of each.</w:t>
            </w:r>
          </w:p>
        </w:tc>
      </w:tr>
      <w:tr>
        <w:tc>
          <w:tcPr>
            <w:tcW w:type="dxa" w:w="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19"/>
                <w:szCs w:val="19"/>
              </w:rPr>
              <w:t xml:space="preserve">V8</w:t>
            </w:r>
          </w:p>
        </w:tc>
        <w:tc>
          <w:tcPr>
            <w:tcW w:type="dxa" w:w="3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The model must contain at least one Source node and one Sink node.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C0392B"/>
                <w:sz w:val="20"/>
                <w:szCs w:val="20"/>
              </w:rPr>
              <w:t xml:space="preserve">Model error</w:t>
            </w:r>
          </w:p>
        </w:tc>
        <w:tc>
          <w:tcPr>
            <w:tcW w:type="dxa" w:w="3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Model has no Source node. / Model has no Sink node.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19"/>
                <w:szCs w:val="19"/>
              </w:rPr>
              <w:t xml:space="preserve">V9</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C-Event condition may contain a reference to an undefined variable or attribute.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Model error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Condition references unknown variable '{ref}' in C-event '{id}'.</w:t>
            </w:r>
          </w:p>
        </w:tc>
      </w:tr>
      <w:tr>
        <w:tc>
          <w:tcPr>
            <w:tcW w:type="dxa" w:w="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19"/>
                <w:szCs w:val="19"/>
              </w:rPr>
              <w:t xml:space="preserve">V10</w:t>
            </w:r>
          </w:p>
        </w:tc>
        <w:tc>
          <w:tcPr>
            <w:tcW w:type="dxa" w:w="3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No entity attribute name may collide with a built-in state variable prefix (Resource, Queue).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C0392B"/>
                <w:sz w:val="20"/>
                <w:szCs w:val="20"/>
              </w:rPr>
              <w:t xml:space="preserve">Model error</w:t>
            </w:r>
          </w:p>
        </w:tc>
        <w:tc>
          <w:tcPr>
            <w:tcW w:type="dxa" w:w="3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Attribute name '{name}' conflicts with built-in variable namespace.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19"/>
                <w:szCs w:val="19"/>
              </w:rPr>
              <w:t xml:space="preserve">V11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Distribution samples that can produce negative values for durations must be clamped — but the modeller must be warned if more than 5% of samples would be clamped (detectable at validation by checking mean vs stdDev for Normal).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4860A"/>
                <w:sz w:val="20"/>
                <w:szCs w:val="20"/>
              </w:rPr>
              <w:t xml:space="preserve">Warning (non-blocking)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Normal distribution in '{context}' may produce negative samples frequently (mean={m}, stdDev={s}). Samples will be clamped to 0.</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8. Claude Code Integration Notes</w:t>
      </w:r>
    </w:p>
    <w:p>
      <w:pPr>
        <w:spacing w:after="60" w:before="60"/>
      </w:pPr>
      <w:r>
        <w:rPr>
          <w:rFonts w:ascii="Arial" w:cs="Arial" w:eastAsia="Arial" w:hAnsi="Arial"/>
          <w:color w:val="1A1A2E"/>
          <w:sz w:val="21"/>
          <w:szCs w:val="21"/>
        </w:rPr>
        <w:t xml:space="preserve">This section translates the specification into concrete implementation rules for Claude Code. These rules must be added to CLAUDE.md before Sprint 1 begins.</w:t>
      </w:r>
    </w:p>
    <w:p>
      <w:pPr>
        <w:spacing w:after="0" w:before="120"/>
      </w:pPr>
      <w:r>
        <w:t xml:space="preserve"/>
      </w:r>
    </w:p>
    <w:p>
      <w:pPr>
        <w:pStyle w:val="Heading2"/>
        <w:spacing w:after="100" w:before="280"/>
      </w:pPr>
      <w:r>
        <w:rPr>
          <w:rFonts w:ascii="Arial" w:cs="Arial" w:eastAsia="Arial" w:hAnsi="Arial"/>
          <w:b/>
          <w:bCs/>
          <w:color w:val="2E5FA3"/>
          <w:sz w:val="24"/>
          <w:szCs w:val="24"/>
        </w:rPr>
        <w:t xml:space="preserve">8.1  What This Spec Unblocks</w:t>
      </w:r>
    </w:p>
    <w:p>
      <w:pPr>
        <w:pStyle w:val="ListParagraph"/>
        <w:numPr>
          <w:ilvl w:val="0"/>
          <w:numId w:val="2"/>
        </w:numPr>
        <w:spacing w:after="40" w:before="40"/>
      </w:pPr>
      <w:r>
        <w:rPr>
          <w:rFonts w:ascii="Arial" w:cs="Arial" w:eastAsia="Arial" w:hAnsi="Arial"/>
          <w:color w:val="1A1A2E"/>
          <w:sz w:val="21"/>
          <w:szCs w:val="21"/>
        </w:rPr>
        <w:t xml:space="preserve">The Predicate Builder can now be built: variable namespace (Section 3.4), operator sets by type (Section 2.3), and compound structure (Section 4.2) are all defined.</w:t>
      </w:r>
    </w:p>
    <w:p>
      <w:pPr>
        <w:pStyle w:val="ListParagraph"/>
        <w:numPr>
          <w:ilvl w:val="0"/>
          <w:numId w:val="2"/>
        </w:numPr>
        <w:spacing w:after="40" w:before="40"/>
      </w:pPr>
      <w:r>
        <w:rPr>
          <w:rFonts w:ascii="Arial" w:cs="Arial" w:eastAsia="Arial" w:hAnsi="Arial"/>
          <w:color w:val="1A1A2E"/>
          <w:sz w:val="21"/>
          <w:szCs w:val="21"/>
        </w:rPr>
        <w:t xml:space="preserve">The engine macro set is closed: ARRIVE, SEIZE, COMPLETE, ASSIGN, RENEGE are the five permitted macros. No others may be added without a spec update.</w:t>
      </w:r>
    </w:p>
    <w:p>
      <w:pPr>
        <w:pStyle w:val="ListParagraph"/>
        <w:numPr>
          <w:ilvl w:val="0"/>
          <w:numId w:val="2"/>
        </w:numPr>
        <w:spacing w:after="40" w:before="40"/>
      </w:pPr>
      <w:r>
        <w:rPr>
          <w:rFonts w:ascii="Arial" w:cs="Arial" w:eastAsia="Arial" w:hAnsi="Arial"/>
          <w:color w:val="1A1A2E"/>
          <w:sz w:val="21"/>
          <w:szCs w:val="21"/>
        </w:rPr>
        <w:t xml:space="preserve">The Distribution picker can be built: all seven distribution types are defined with their parameter schemas (Section 6.1).</w:t>
      </w:r>
    </w:p>
    <w:p>
      <w:pPr>
        <w:pStyle w:val="ListParagraph"/>
        <w:numPr>
          <w:ilvl w:val="0"/>
          <w:numId w:val="2"/>
        </w:numPr>
        <w:spacing w:after="40" w:before="40"/>
      </w:pPr>
      <w:r>
        <w:rPr>
          <w:rFonts w:ascii="Arial" w:cs="Arial" w:eastAsia="Arial" w:hAnsi="Arial"/>
          <w:color w:val="1A1A2E"/>
          <w:sz w:val="21"/>
          <w:szCs w:val="21"/>
        </w:rPr>
        <w:t xml:space="preserve">Model validation can be implemented: all eleven validation rules are specified with exact error messages (Section 7).</w:t>
      </w:r>
    </w:p>
    <w:p>
      <w:pPr>
        <w:spacing w:after="0" w:before="120"/>
      </w:pPr>
      <w:r>
        <w:t xml:space="preserve"/>
      </w:r>
    </w:p>
    <w:p>
      <w:pPr>
        <w:pStyle w:val="Heading2"/>
        <w:spacing w:after="100" w:before="280"/>
      </w:pPr>
      <w:r>
        <w:rPr>
          <w:rFonts w:ascii="Arial" w:cs="Arial" w:eastAsia="Arial" w:hAnsi="Arial"/>
          <w:b/>
          <w:bCs/>
          <w:color w:val="2E5FA3"/>
          <w:sz w:val="24"/>
          <w:szCs w:val="24"/>
        </w:rPr>
        <w:t xml:space="preserve">8.2  Rules to Add to CLAUDE.md</w:t>
      </w:r>
    </w:p>
    <w:p>
      <w:pPr>
        <w:spacing w:after="0" w:before="8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 Entity &amp; Action Vocabulary — Mandatory Rules (from Addition 1)</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Entity Attributes</w:t>
      </w:r>
    </w:p>
    <w:p>
      <w:pPr>
        <w:shd w:fill="1E1E2E" w:val="clear"/>
        <w:spacing w:after="0" w:before="0"/>
        <w:ind w:left="360" w:right="360"/>
      </w:pPr>
      <w:r>
        <w:rPr>
          <w:rFonts w:ascii="Courier New" w:cs="Courier New" w:eastAsia="Courier New" w:hAnsi="Courier New"/>
          <w:color w:val="D4D4D4"/>
          <w:sz w:val="18"/>
          <w:szCs w:val="18"/>
        </w:rPr>
        <w:t xml:space="preserve">- valueType is always one of: number | string | boolean — no other types</w:t>
      </w:r>
    </w:p>
    <w:p>
      <w:pPr>
        <w:shd w:fill="1E1E2E" w:val="clear"/>
        <w:spacing w:after="0" w:before="0"/>
        <w:ind w:left="360" w:right="360"/>
      </w:pPr>
      <w:r>
        <w:rPr>
          <w:rFonts w:ascii="Courier New" w:cs="Courier New" w:eastAsia="Courier New" w:hAnsi="Courier New"/>
          <w:color w:val="D4D4D4"/>
          <w:sz w:val="18"/>
          <w:szCs w:val="18"/>
        </w:rPr>
        <w:t xml:space="preserve">- NaN is never silently coerced to 0 — it is a hard validation error</w:t>
      </w:r>
    </w:p>
    <w:p>
      <w:pPr>
        <w:shd w:fill="1E1E2E" w:val="clear"/>
        <w:spacing w:after="0" w:before="0"/>
        <w:ind w:left="360" w:right="360"/>
      </w:pPr>
      <w:r>
        <w:rPr>
          <w:rFonts w:ascii="Courier New" w:cs="Courier New" w:eastAsia="Courier New" w:hAnsi="Courier New"/>
          <w:color w:val="D4D4D4"/>
          <w:sz w:val="18"/>
          <w:szCs w:val="18"/>
        </w:rPr>
        <w:t xml:space="preserve">- Immutable attributes (mutable: false) may not be modified by ASSIGN</w:t>
      </w:r>
    </w:p>
    <w:p>
      <w:pPr>
        <w:shd w:fill="1E1E2E" w:val="clear"/>
        <w:spacing w:after="0" w:before="0"/>
        <w:ind w:left="360" w:right="360"/>
      </w:pPr>
      <w:r>
        <w:rPr>
          <w:rFonts w:ascii="Courier New" w:cs="Courier New" w:eastAsia="Courier New" w:hAnsi="Courier New"/>
          <w:color w:val="D4D4D4"/>
          <w:sz w:val="18"/>
          <w:szCs w:val="18"/>
        </w:rPr>
        <w:t xml:space="preserve">- Entity.priority must be a number attribute for PRIORITY queue discipline</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Action Vocabulary</w:t>
      </w:r>
    </w:p>
    <w:p>
      <w:pPr>
        <w:shd w:fill="1E1E2E" w:val="clear"/>
        <w:spacing w:after="0" w:before="0"/>
        <w:ind w:left="360" w:right="360"/>
      </w:pPr>
      <w:r>
        <w:rPr>
          <w:rFonts w:ascii="Courier New" w:cs="Courier New" w:eastAsia="Courier New" w:hAnsi="Courier New"/>
          <w:color w:val="D4D4D4"/>
          <w:sz w:val="18"/>
          <w:szCs w:val="18"/>
        </w:rPr>
        <w:t xml:space="preserve">- The five macros are: ARRIVE, SEIZE, COMPLETE, ASSIGN, RENEGE</w:t>
      </w:r>
    </w:p>
    <w:p>
      <w:pPr>
        <w:shd w:fill="1E1E2E" w:val="clear"/>
        <w:spacing w:after="0" w:before="0"/>
        <w:ind w:left="360" w:right="360"/>
      </w:pPr>
      <w:r>
        <w:rPr>
          <w:rFonts w:ascii="Courier New" w:cs="Courier New" w:eastAsia="Courier New" w:hAnsi="Courier New"/>
          <w:color w:val="D4D4D4"/>
          <w:sz w:val="18"/>
          <w:szCs w:val="18"/>
        </w:rPr>
        <w:t xml:space="preserve">- No other macros may be added without updating Addition 1</w:t>
      </w:r>
    </w:p>
    <w:p>
      <w:pPr>
        <w:shd w:fill="1E1E2E" w:val="clear"/>
        <w:spacing w:after="0" w:before="0"/>
        <w:ind w:left="360" w:right="360"/>
      </w:pPr>
      <w:r>
        <w:rPr>
          <w:rFonts w:ascii="Courier New" w:cs="Courier New" w:eastAsia="Courier New" w:hAnsi="Courier New"/>
          <w:color w:val="D4D4D4"/>
          <w:sz w:val="18"/>
          <w:szCs w:val="18"/>
        </w:rPr>
        <w:t xml:space="preserve">- The 'Custom...' free-text escape hatch is REMOVED — do not recreate it</w:t>
      </w:r>
    </w:p>
    <w:p>
      <w:pPr>
        <w:shd w:fill="1E1E2E" w:val="clear"/>
        <w:spacing w:after="0" w:before="0"/>
        <w:ind w:left="360" w:right="360"/>
      </w:pPr>
      <w:r>
        <w:rPr>
          <w:rFonts w:ascii="Courier New" w:cs="Courier New" w:eastAsia="Courier New" w:hAnsi="Courier New"/>
          <w:color w:val="D4D4D4"/>
          <w:sz w:val="18"/>
          <w:szCs w:val="18"/>
        </w:rPr>
        <w:t xml:space="preserve">- new Function(), eval(), and any dynamic code execution are PROHIBITED</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Distributions</w:t>
      </w:r>
    </w:p>
    <w:p>
      <w:pPr>
        <w:shd w:fill="1E1E2E" w:val="clear"/>
        <w:spacing w:after="0" w:before="0"/>
        <w:ind w:left="360" w:right="360"/>
      </w:pPr>
      <w:r>
        <w:rPr>
          <w:rFonts w:ascii="Courier New" w:cs="Courier New" w:eastAsia="Courier New" w:hAnsi="Courier New"/>
          <w:color w:val="D4D4D4"/>
          <w:sz w:val="18"/>
          <w:szCs w:val="18"/>
        </w:rPr>
        <w:t xml:space="preserve">- All seven distributions must be implemented: exponential, uniform,</w:t>
      </w:r>
    </w:p>
    <w:p>
      <w:pPr>
        <w:shd w:fill="1E1E2E" w:val="clear"/>
        <w:spacing w:after="0" w:before="0"/>
        <w:ind w:left="360" w:right="360"/>
      </w:pPr>
      <w:r>
        <w:rPr>
          <w:rFonts w:ascii="Courier New" w:cs="Courier New" w:eastAsia="Courier New" w:hAnsi="Courier New"/>
          <w:color w:val="D4D4D4"/>
          <w:sz w:val="18"/>
          <w:szCs w:val="18"/>
        </w:rPr>
        <w:t xml:space="preserve">  normal, triangular, fixed, lognormal, empirical</w:t>
      </w:r>
    </w:p>
    <w:p>
      <w:pPr>
        <w:shd w:fill="1E1E2E" w:val="clear"/>
        <w:spacing w:after="0" w:before="0"/>
        <w:ind w:left="360" w:right="360"/>
      </w:pPr>
      <w:r>
        <w:rPr>
          <w:rFonts w:ascii="Courier New" w:cs="Courier New" w:eastAsia="Courier New" w:hAnsi="Courier New"/>
          <w:color w:val="D4D4D4"/>
          <w:sz w:val="18"/>
          <w:szCs w:val="18"/>
        </w:rPr>
        <w:t xml:space="preserve">- All sampling uses the seeded PRNG passed to buildEngine() — never Math.random()</w:t>
      </w:r>
    </w:p>
    <w:p>
      <w:pPr>
        <w:shd w:fill="1E1E2E" w:val="clear"/>
        <w:spacing w:after="0" w:before="0"/>
        <w:ind w:left="360" w:right="360"/>
      </w:pPr>
      <w:r>
        <w:rPr>
          <w:rFonts w:ascii="Courier New" w:cs="Courier New" w:eastAsia="Courier New" w:hAnsi="Courier New"/>
          <w:color w:val="D4D4D4"/>
          <w:sz w:val="18"/>
          <w:szCs w:val="18"/>
        </w:rPr>
        <w:t xml:space="preserve">- Negative duration samples from Normal/Lognormal are clamped to 0</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Validation</w:t>
      </w:r>
    </w:p>
    <w:p>
      <w:pPr>
        <w:shd w:fill="1E1E2E" w:val="clear"/>
        <w:spacing w:after="0" w:before="0"/>
        <w:ind w:left="360" w:right="360"/>
      </w:pPr>
      <w:r>
        <w:rPr>
          <w:rFonts w:ascii="Courier New" w:cs="Courier New" w:eastAsia="Courier New" w:hAnsi="Courier New"/>
          <w:color w:val="D4D4D4"/>
          <w:sz w:val="18"/>
          <w:szCs w:val="18"/>
        </w:rPr>
        <w:t xml:space="preserve">- All 11 validation rules (V1–V11) must run before buildEngine() proceeds</w:t>
      </w:r>
    </w:p>
    <w:p>
      <w:pPr>
        <w:shd w:fill="1E1E2E" w:val="clear"/>
        <w:spacing w:after="0" w:before="0"/>
        <w:ind w:left="360" w:right="360"/>
      </w:pPr>
      <w:r>
        <w:rPr>
          <w:rFonts w:ascii="Courier New" w:cs="Courier New" w:eastAsia="Courier New" w:hAnsi="Courier New"/>
          <w:color w:val="D4D4D4"/>
          <w:sz w:val="18"/>
          <w:szCs w:val="18"/>
        </w:rPr>
        <w:t xml:space="preserve">- V1–V10 are blocking — run is prevented</w:t>
      </w:r>
    </w:p>
    <w:p>
      <w:pPr>
        <w:shd w:fill="1E1E2E" w:val="clear"/>
        <w:spacing w:after="0" w:before="0"/>
        <w:ind w:left="360" w:right="360"/>
      </w:pPr>
      <w:r>
        <w:rPr>
          <w:rFonts w:ascii="Courier New" w:cs="Courier New" w:eastAsia="Courier New" w:hAnsi="Courier New"/>
          <w:color w:val="D4D4D4"/>
          <w:sz w:val="18"/>
          <w:szCs w:val="18"/>
        </w:rPr>
        <w:t xml:space="preserve">- V11 is a warning — run proceeds with a visible banner</w:t>
      </w:r>
    </w:p>
    <w:p>
      <w:pPr>
        <w:shd w:fill="1E1E2E" w:val="clear"/>
        <w:spacing w:after="80" w:before="0"/>
        <w:ind w:left="360" w:right="360"/>
      </w:pPr>
      <w:r>
        <w:rPr>
          <w:rFonts w:ascii="Courier New" w:cs="Courier New" w:eastAsia="Courier New" w:hAnsi="Courier New"/>
          <w:color w:val="D4D4D4"/>
          <w:sz w:val="18"/>
          <w:szCs w:val="18"/>
        </w:rPr>
        <w:t xml:space="preserve">- Validation errors are surfaced inline in the editor, not just as console logs</w:t>
      </w:r>
    </w:p>
    <w:p>
      <w:pPr>
        <w:spacing w:after="0" w:before="120"/>
      </w:pPr>
      <w:r>
        <w:t xml:space="preserve"/>
      </w:r>
    </w:p>
    <w:p>
      <w:pPr>
        <w:pStyle w:val="Heading2"/>
        <w:spacing w:after="100" w:before="280"/>
      </w:pPr>
      <w:r>
        <w:rPr>
          <w:rFonts w:ascii="Arial" w:cs="Arial" w:eastAsia="Arial" w:hAnsi="Arial"/>
          <w:b/>
          <w:bCs/>
          <w:color w:val="2E5FA3"/>
          <w:sz w:val="24"/>
          <w:szCs w:val="24"/>
        </w:rPr>
        <w:t xml:space="preserve">8.3  Predicate Builder Implementation Checklist</w:t>
      </w:r>
    </w:p>
    <w:p>
      <w:pPr>
        <w:spacing w:after="60" w:before="60"/>
      </w:pPr>
      <w:r>
        <w:rPr>
          <w:rFonts w:ascii="Arial" w:cs="Arial" w:eastAsia="Arial" w:hAnsi="Arial"/>
          <w:color w:val="1A1A2E"/>
          <w:sz w:val="21"/>
          <w:szCs w:val="21"/>
        </w:rPr>
        <w:t xml:space="preserve">Before marking the Predicate Builder feature complete, verify:</w:t>
      </w:r>
    </w:p>
    <w:p>
      <w:pPr>
        <w:pStyle w:val="ListParagraph"/>
        <w:numPr>
          <w:ilvl w:val="0"/>
          <w:numId w:val="2"/>
        </w:numPr>
        <w:spacing w:after="40" w:before="40"/>
      </w:pPr>
      <w:r>
        <w:rPr>
          <w:rFonts w:ascii="Arial" w:cs="Arial" w:eastAsia="Arial" w:hAnsi="Arial"/>
          <w:color w:val="1A1A2E"/>
          <w:sz w:val="21"/>
          <w:szCs w:val="21"/>
        </w:rPr>
        <w:t xml:space="preserve">Variable picker lists all Entity attributes, Resource state vars, Queue state vars, and user-defined state vars — nothing else.</w:t>
      </w:r>
    </w:p>
    <w:p>
      <w:pPr>
        <w:pStyle w:val="ListParagraph"/>
        <w:numPr>
          <w:ilvl w:val="0"/>
          <w:numId w:val="2"/>
        </w:numPr>
        <w:spacing w:after="40" w:before="40"/>
      </w:pPr>
      <w:r>
        <w:rPr>
          <w:rFonts w:ascii="Arial" w:cs="Arial" w:eastAsia="Arial" w:hAnsi="Arial"/>
          <w:color w:val="1A1A2E"/>
          <w:sz w:val="21"/>
          <w:szCs w:val="21"/>
        </w:rPr>
        <w:t xml:space="preserve">Operator dropdown is filtered by valueType: number gets 6 operators, string gets 2, boolean gets 2.</w:t>
      </w:r>
    </w:p>
    <w:p>
      <w:pPr>
        <w:pStyle w:val="ListParagraph"/>
        <w:numPr>
          <w:ilvl w:val="0"/>
          <w:numId w:val="2"/>
        </w:numPr>
        <w:spacing w:after="40" w:before="40"/>
      </w:pPr>
      <w:r>
        <w:rPr>
          <w:rFonts w:ascii="Arial" w:cs="Arial" w:eastAsia="Arial" w:hAnsi="Arial"/>
          <w:color w:val="1A1A2E"/>
          <w:sz w:val="21"/>
          <w:szCs w:val="21"/>
        </w:rPr>
        <w:t xml:space="preserve">Value input changes widget type based on valueType: number → number input, string with allowedValues → dropdown, string without → text, boolean → toggle.</w:t>
      </w:r>
    </w:p>
    <w:p>
      <w:pPr>
        <w:pStyle w:val="ListParagraph"/>
        <w:numPr>
          <w:ilvl w:val="0"/>
          <w:numId w:val="2"/>
        </w:numPr>
        <w:spacing w:after="40" w:before="40"/>
      </w:pPr>
      <w:r>
        <w:rPr>
          <w:rFonts w:ascii="Arial" w:cs="Arial" w:eastAsia="Arial" w:hAnsi="Arial"/>
          <w:color w:val="1A1A2E"/>
          <w:sz w:val="21"/>
          <w:szCs w:val="21"/>
        </w:rPr>
        <w:t xml:space="preserve">Compound predicates (AND/OR) serialise to the nested JSON structure in Section 4.2 — not a flat string.</w:t>
      </w:r>
    </w:p>
    <w:p>
      <w:pPr>
        <w:pStyle w:val="ListParagraph"/>
        <w:numPr>
          <w:ilvl w:val="0"/>
          <w:numId w:val="2"/>
        </w:numPr>
        <w:spacing w:after="40" w:before="40"/>
      </w:pPr>
      <w:r>
        <w:rPr>
          <w:rFonts w:ascii="Arial" w:cs="Arial" w:eastAsia="Arial" w:hAnsi="Arial"/>
          <w:color w:val="1A1A2E"/>
          <w:sz w:val="21"/>
          <w:szCs w:val="21"/>
        </w:rPr>
        <w:t xml:space="preserve">Entity filter predicates reference Entity.&lt;attr&gt; variables only — Resource and Queue variables must not appear in entity filter context.</w:t>
      </w:r>
    </w:p>
    <w:p>
      <w:pPr>
        <w:pStyle w:val="ListParagraph"/>
        <w:numPr>
          <w:ilvl w:val="0"/>
          <w:numId w:val="2"/>
        </w:numPr>
        <w:spacing w:after="40" w:before="40"/>
      </w:pPr>
      <w:r>
        <w:rPr>
          <w:rFonts w:ascii="Arial" w:cs="Arial" w:eastAsia="Arial" w:hAnsi="Arial"/>
          <w:color w:val="1A1A2E"/>
          <w:sz w:val="21"/>
          <w:szCs w:val="21"/>
        </w:rPr>
        <w:t xml:space="preserve">The serialised predicate JSON is validated against the engine schema before saving.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E8F5EE" w:val="clear"/>
            <w:tcMar>
              <w:top w:type="dxa" w:w="100"/>
              <w:left w:type="dxa" w:w="200"/>
              <w:bottom w:type="dxa" w:w="100"/>
              <w:right w:type="dxa" w:w="200"/>
            </w:tcMar>
          </w:tcPr>
          <w:p>
            <w:r>
              <w:rPr>
                <w:rFonts w:ascii="Arial" w:cs="Arial" w:eastAsia="Arial" w:hAnsi="Arial"/>
                <w:b/>
                <w:bCs/>
                <w:color w:val="1A5C3A"/>
                <w:sz w:val="20"/>
                <w:szCs w:val="20"/>
              </w:rPr>
              <w:t xml:space="preserve">Final note on scope</w:t>
            </w:r>
          </w:p>
          <w:p>
            <w:pPr>
              <w:spacing w:after="0" w:before="40"/>
            </w:pPr>
            <w:r>
              <w:rPr>
                <w:rFonts w:ascii="Arial" w:cs="Arial" w:eastAsia="Arial" w:hAnsi="Arial"/>
                <w:color w:val="1A1A2E"/>
                <w:sz w:val="20"/>
                <w:szCs w:val="20"/>
              </w:rPr>
              <w:t xml:space="preserve">This specification intentionally omits conditional routing (different next nodes from one Activity based on state), resource pooling (shared capacity across resource types), and batch arrivals. These are valid future extensions. For now, if a modeller's use case requires one of these, the correct answer is: this version does not support it — not: add a free-text workaround.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tabs>
        <w:tab w:val="right" w:pos="9026"/>
      </w:tabs>
    </w:pPr>
    <w:r>
      <w:rPr>
        <w:rFonts w:ascii="Arial" w:cs="Arial" w:eastAsia="Arial" w:hAnsi="Arial"/>
        <w:color w:val="888888"/>
        <w:sz w:val="18"/>
        <w:szCs w:val="18"/>
      </w:rPr>
      <w:t xml:space="preserve">Internal Development Reference — Not for Distribution</w:t>
    </w:r>
    <w:r>
      <w:rPr>
        <w:rFonts w:ascii="Arial" w:cs="Arial" w:eastAsia="Arial" w:hAnsi="Arial"/>
        <w:color w:val="888888"/>
        <w:sz w:val="18"/>
        <w:szCs w:val="18"/>
      </w:rPr>
      <w:t xml:space="preserv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pPr>
    <w:r>
      <w:rPr>
        <w:rFonts w:ascii="Arial" w:cs="Arial" w:eastAsia="Arial" w:hAnsi="Arial"/>
        <w:color w:val="2E5FA3"/>
        <w:sz w:val="18"/>
        <w:szCs w:val="18"/>
      </w:rPr>
      <w:t xml:space="preserve">PROFESSIONAL DES TOOL  |  Specification Addition 1 — Entity Model &amp; Action Vocabulary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2026-04-30T08:32:04.040Z</dcterms:created>
  <dcterms:modified xsi:type="dcterms:W3CDTF">2026-04-30T08:32:04.040Z</dcterms:modified>
</cp:coreProperties>
</file>

<file path=docProps/custom.xml><?xml version="1.0" encoding="utf-8"?>
<Properties xmlns="http://schemas.openxmlformats.org/officeDocument/2006/custom-properties" xmlns:vt="http://schemas.openxmlformats.org/officeDocument/2006/docPropsVTypes"/>
</file>