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07E5F" w14:textId="77777777" w:rsidR="00595A29" w:rsidRPr="008C2D84" w:rsidRDefault="008C2D84">
      <w:pPr>
        <w:pStyle w:val="Title"/>
        <w:rPr>
          <w:sz w:val="56"/>
        </w:rPr>
      </w:pPr>
      <w:r>
        <w:rPr>
          <w:sz w:val="56"/>
        </w:rPr>
        <w:t xml:space="preserve">ENC </w:t>
      </w:r>
      <w:r w:rsidRPr="008C2D84">
        <w:rPr>
          <w:sz w:val="56"/>
        </w:rPr>
        <w:t>3246 correspondence</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595A29" w14:paraId="1650D3C6" w14:textId="77777777" w:rsidTr="00751185">
        <w:trPr>
          <w:trHeight w:val="288"/>
        </w:trPr>
        <w:tc>
          <w:tcPr>
            <w:tcW w:w="8640" w:type="dxa"/>
          </w:tcPr>
          <w:p w14:paraId="4D9CE02C" w14:textId="77777777" w:rsidR="00595A29" w:rsidRPr="00812C84" w:rsidRDefault="00595A29" w:rsidP="00812C84">
            <w:pPr>
              <w:pStyle w:val="Heading1"/>
            </w:pPr>
          </w:p>
        </w:tc>
      </w:tr>
    </w:tbl>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595A29" w14:paraId="145751FF" w14:textId="77777777">
        <w:trPr>
          <w:trHeight w:val="32"/>
        </w:trPr>
        <w:sdt>
          <w:sdtPr>
            <w:id w:val="-1849470194"/>
            <w:placeholder>
              <w:docPart w:val="A76BEAAB51687E4A8BE94E1F5A83AE2E"/>
            </w:placeholder>
            <w:temporary/>
            <w:showingPlcHdr/>
            <w15:appearance w15:val="hidden"/>
          </w:sdtPr>
          <w:sdtContent>
            <w:tc>
              <w:tcPr>
                <w:tcW w:w="1104" w:type="dxa"/>
                <w:tcBorders>
                  <w:top w:val="nil"/>
                  <w:bottom w:val="nil"/>
                </w:tcBorders>
              </w:tcPr>
              <w:p w14:paraId="35D919F6" w14:textId="77777777" w:rsidR="00595A29" w:rsidRDefault="00D77C46">
                <w:pPr>
                  <w:spacing w:after="120" w:line="259" w:lineRule="auto"/>
                </w:pPr>
                <w:r>
                  <w:t>To:</w:t>
                </w:r>
              </w:p>
            </w:tc>
          </w:sdtContent>
        </w:sdt>
        <w:tc>
          <w:tcPr>
            <w:tcW w:w="7536" w:type="dxa"/>
            <w:tcBorders>
              <w:top w:val="nil"/>
              <w:bottom w:val="nil"/>
            </w:tcBorders>
          </w:tcPr>
          <w:p w14:paraId="64C5D3B2" w14:textId="56F8A7A6" w:rsidR="00595A29" w:rsidRDefault="00205B62">
            <w:pPr>
              <w:spacing w:after="120" w:line="259" w:lineRule="auto"/>
            </w:pPr>
            <w:r>
              <w:t>Joshua Mckinley</w:t>
            </w:r>
          </w:p>
        </w:tc>
      </w:tr>
      <w:tr w:rsidR="00595A29" w14:paraId="2AED79DE" w14:textId="77777777">
        <w:trPr>
          <w:trHeight w:val="37"/>
        </w:trPr>
        <w:tc>
          <w:tcPr>
            <w:tcW w:w="1104" w:type="dxa"/>
            <w:tcBorders>
              <w:top w:val="nil"/>
              <w:bottom w:val="nil"/>
            </w:tcBorders>
          </w:tcPr>
          <w:p w14:paraId="74F1608D" w14:textId="77777777" w:rsidR="00595A29" w:rsidRDefault="00000000">
            <w:pPr>
              <w:spacing w:after="120" w:line="259" w:lineRule="auto"/>
            </w:pPr>
            <w:sdt>
              <w:sdtPr>
                <w:id w:val="1202138601"/>
                <w:placeholder>
                  <w:docPart w:val="27160E038A7E494AB537AB1C68B90D2E"/>
                </w:placeholder>
                <w:temporary/>
                <w:showingPlcHdr/>
                <w15:appearance w15:val="hidden"/>
              </w:sdtPr>
              <w:sdtContent>
                <w:r w:rsidR="00D77C46">
                  <w:t xml:space="preserve">From: </w:t>
                </w:r>
              </w:sdtContent>
            </w:sdt>
          </w:p>
        </w:tc>
        <w:tc>
          <w:tcPr>
            <w:tcW w:w="7536" w:type="dxa"/>
            <w:tcBorders>
              <w:top w:val="nil"/>
              <w:bottom w:val="nil"/>
            </w:tcBorders>
          </w:tcPr>
          <w:p w14:paraId="6B11F4E9" w14:textId="12BBC42A" w:rsidR="00595A29" w:rsidRDefault="00205B62">
            <w:pPr>
              <w:spacing w:after="120" w:line="259" w:lineRule="auto"/>
            </w:pPr>
            <w:r>
              <w:t>Sean Parrell</w:t>
            </w:r>
          </w:p>
        </w:tc>
      </w:tr>
      <w:tr w:rsidR="00595A29" w14:paraId="00143F1C" w14:textId="77777777">
        <w:trPr>
          <w:trHeight w:val="37"/>
        </w:trPr>
        <w:tc>
          <w:tcPr>
            <w:tcW w:w="1104" w:type="dxa"/>
            <w:tcBorders>
              <w:top w:val="nil"/>
              <w:bottom w:val="nil"/>
            </w:tcBorders>
          </w:tcPr>
          <w:p w14:paraId="736910CA" w14:textId="77777777" w:rsidR="00595A29" w:rsidRDefault="00000000">
            <w:pPr>
              <w:spacing w:after="120" w:line="259" w:lineRule="auto"/>
            </w:pPr>
            <w:sdt>
              <w:sdtPr>
                <w:id w:val="378521910"/>
                <w:placeholder>
                  <w:docPart w:val="150900D67497B648BBF890EB37EA219D"/>
                </w:placeholder>
                <w:temporary/>
                <w:showingPlcHdr/>
                <w15:appearance w15:val="hidden"/>
              </w:sdtPr>
              <w:sdtContent>
                <w:r w:rsidR="00D77C46">
                  <w:t xml:space="preserve">CC: </w:t>
                </w:r>
              </w:sdtContent>
            </w:sdt>
          </w:p>
        </w:tc>
        <w:tc>
          <w:tcPr>
            <w:tcW w:w="7536" w:type="dxa"/>
            <w:tcBorders>
              <w:top w:val="nil"/>
              <w:bottom w:val="nil"/>
            </w:tcBorders>
          </w:tcPr>
          <w:p w14:paraId="20B5F8BD" w14:textId="77777777" w:rsidR="00595A29" w:rsidRDefault="00000000">
            <w:pPr>
              <w:spacing w:after="120" w:line="259" w:lineRule="auto"/>
            </w:pPr>
            <w:sdt>
              <w:sdtPr>
                <w:id w:val="633121153"/>
                <w:placeholder>
                  <w:docPart w:val="647762E5F03F044483C1D6735A04B3CB"/>
                </w:placeholder>
                <w:temporary/>
                <w:showingPlcHdr/>
                <w15:appearance w15:val="hidden"/>
                <w:text w:multiLine="1"/>
              </w:sdtPr>
              <w:sdtContent>
                <w:r w:rsidR="00D77C46">
                  <w:t>Recipient names</w:t>
                </w:r>
              </w:sdtContent>
            </w:sdt>
          </w:p>
        </w:tc>
      </w:tr>
      <w:tr w:rsidR="00595A29" w14:paraId="34201124" w14:textId="77777777">
        <w:trPr>
          <w:trHeight w:val="37"/>
        </w:trPr>
        <w:tc>
          <w:tcPr>
            <w:tcW w:w="1104" w:type="dxa"/>
            <w:tcBorders>
              <w:top w:val="nil"/>
              <w:bottom w:val="nil"/>
            </w:tcBorders>
          </w:tcPr>
          <w:p w14:paraId="23C5BD7C" w14:textId="77777777" w:rsidR="00595A29" w:rsidRDefault="00000000">
            <w:pPr>
              <w:spacing w:after="120" w:line="259" w:lineRule="auto"/>
            </w:pPr>
            <w:sdt>
              <w:sdtPr>
                <w:id w:val="656889604"/>
                <w:placeholder>
                  <w:docPart w:val="C6057E1BDD5CDA4A8366891DDF851825"/>
                </w:placeholder>
                <w:temporary/>
                <w:showingPlcHdr/>
                <w15:appearance w15:val="hidden"/>
              </w:sdtPr>
              <w:sdtContent>
                <w:r w:rsidR="00D77C46">
                  <w:t>Date:</w:t>
                </w:r>
              </w:sdtContent>
            </w:sdt>
          </w:p>
        </w:tc>
        <w:tc>
          <w:tcPr>
            <w:tcW w:w="7536" w:type="dxa"/>
            <w:tcBorders>
              <w:top w:val="nil"/>
              <w:bottom w:val="nil"/>
            </w:tcBorders>
          </w:tcPr>
          <w:p w14:paraId="74030D3F" w14:textId="338C1722" w:rsidR="00595A29" w:rsidRDefault="00205B62">
            <w:pPr>
              <w:spacing w:after="120" w:line="259" w:lineRule="auto"/>
            </w:pPr>
            <w:r>
              <w:t>9/11/2024</w:t>
            </w:r>
          </w:p>
        </w:tc>
      </w:tr>
      <w:tr w:rsidR="00595A29" w14:paraId="52ED864F" w14:textId="77777777">
        <w:tc>
          <w:tcPr>
            <w:tcW w:w="1104" w:type="dxa"/>
            <w:tcBorders>
              <w:top w:val="nil"/>
              <w:bottom w:val="single" w:sz="4" w:space="0" w:color="A6A6A6" w:themeColor="background1" w:themeShade="A6"/>
            </w:tcBorders>
            <w:tcMar>
              <w:bottom w:w="576" w:type="dxa"/>
            </w:tcMar>
          </w:tcPr>
          <w:p w14:paraId="4D3E513E" w14:textId="77777777" w:rsidR="00595A29" w:rsidRDefault="00000000">
            <w:pPr>
              <w:spacing w:after="120" w:line="259" w:lineRule="auto"/>
            </w:pPr>
            <w:sdt>
              <w:sdtPr>
                <w:id w:val="-2000876693"/>
                <w:placeholder>
                  <w:docPart w:val="0476BFBBD9955449AE6ADAE68ED9DC3D"/>
                </w:placeholder>
                <w:temporary/>
                <w:showingPlcHdr/>
                <w15:appearance w15:val="hidden"/>
              </w:sdtPr>
              <w:sdtContent>
                <w:r w:rsidR="00D77C46">
                  <w:t>Re:</w:t>
                </w:r>
              </w:sdtContent>
            </w:sdt>
          </w:p>
        </w:tc>
        <w:tc>
          <w:tcPr>
            <w:tcW w:w="7536" w:type="dxa"/>
            <w:tcBorders>
              <w:top w:val="nil"/>
              <w:bottom w:val="single" w:sz="4" w:space="0" w:color="A6A6A6" w:themeColor="background1" w:themeShade="A6"/>
            </w:tcBorders>
            <w:tcMar>
              <w:bottom w:w="576" w:type="dxa"/>
            </w:tcMar>
          </w:tcPr>
          <w:p w14:paraId="6ABF9615" w14:textId="5EBD0B21" w:rsidR="00595A29" w:rsidRDefault="00205B62">
            <w:pPr>
              <w:spacing w:after="120" w:line="259" w:lineRule="auto"/>
            </w:pPr>
            <w:r>
              <w:t>Scholarly Vs. Trade Articles Assignment</w:t>
            </w:r>
          </w:p>
        </w:tc>
      </w:tr>
      <w:tr w:rsidR="00595A29" w14:paraId="0DEB66F3" w14:textId="77777777">
        <w:trPr>
          <w:trHeight w:val="288"/>
        </w:trPr>
        <w:tc>
          <w:tcPr>
            <w:tcW w:w="1104" w:type="dxa"/>
            <w:tcBorders>
              <w:top w:val="single" w:sz="4" w:space="0" w:color="A6A6A6" w:themeColor="background1" w:themeShade="A6"/>
            </w:tcBorders>
            <w:tcMar>
              <w:top w:w="144" w:type="dxa"/>
            </w:tcMar>
          </w:tcPr>
          <w:sdt>
            <w:sdtPr>
              <w:id w:val="-973595482"/>
              <w:placeholder>
                <w:docPart w:val="BC6A6DF0F5FC6F42961908EF6F6858FC"/>
              </w:placeholder>
              <w:temporary/>
              <w:showingPlcHdr/>
              <w15:appearance w15:val="hidden"/>
            </w:sdtPr>
            <w:sdtContent>
              <w:p w14:paraId="7D466700" w14:textId="77777777" w:rsidR="00595A29" w:rsidRDefault="00D77C46">
                <w:pPr>
                  <w:spacing w:after="120" w:line="259" w:lineRule="auto"/>
                </w:pPr>
                <w:r>
                  <w:t>Comments:</w:t>
                </w:r>
              </w:p>
            </w:sdtContent>
          </w:sdt>
        </w:tc>
        <w:tc>
          <w:tcPr>
            <w:tcW w:w="7536" w:type="dxa"/>
            <w:tcBorders>
              <w:top w:val="single" w:sz="4" w:space="0" w:color="A6A6A6" w:themeColor="background1" w:themeShade="A6"/>
            </w:tcBorders>
            <w:tcMar>
              <w:top w:w="144" w:type="dxa"/>
            </w:tcMar>
          </w:tcPr>
          <w:p w14:paraId="4E05520E" w14:textId="77777777" w:rsidR="00205B62" w:rsidRDefault="00205B62">
            <w:pPr>
              <w:spacing w:after="120" w:line="259" w:lineRule="auto"/>
            </w:pPr>
            <w:r w:rsidRPr="00205B62">
              <w:t>Scholarly Peer-Reviewed Article:</w:t>
            </w:r>
            <w:r w:rsidRPr="00205B62">
              <w:cr/>
              <w:t>Title: The Emerging Role of Artificial Intelligence in Modern Society</w:t>
            </w:r>
            <w:r w:rsidRPr="00205B62">
              <w:cr/>
            </w:r>
          </w:p>
          <w:p w14:paraId="0843FF1D" w14:textId="5568BCF8" w:rsidR="00205B62" w:rsidRDefault="00205B62">
            <w:pPr>
              <w:spacing w:after="120" w:line="259" w:lineRule="auto"/>
            </w:pPr>
            <w:r w:rsidRPr="00205B62">
              <w:t xml:space="preserve">Summary: This article discusses the wide-reaching impact of artificial intelligence (AI) on modern industries, including healthcare, marketing, and cybersecurity. It highlights the technological advancements in AI that have enabled the automation of processes and the transformation of industries through machine learning and neural networks. </w:t>
            </w:r>
            <w:r>
              <w:t>In the article, they mention the point of</w:t>
            </w:r>
            <w:r w:rsidR="0009103D">
              <w:t xml:space="preserve"> how helpful chatbots are, </w:t>
            </w:r>
            <w:r>
              <w:t>“</w:t>
            </w:r>
            <w:r w:rsidRPr="00205B62">
              <w:t>Chatbots are employed to recognize phrases and words so that they can hopefully deliver content that is most helpful to the consumers having common questions</w:t>
            </w:r>
            <w:r w:rsidR="0009103D">
              <w:t xml:space="preserve"> [1]</w:t>
            </w:r>
            <w:r>
              <w:t xml:space="preserve">. </w:t>
            </w:r>
            <w:r w:rsidRPr="00205B62">
              <w:t>The article argues that AI is significantly shaping the modern digital world, affecting both society and industries. It also outlines future challenges and opportunities that AI will present in the coming decades​(ssrn-3652429)</w:t>
            </w:r>
            <w:r w:rsidR="0009103D">
              <w:t xml:space="preserve"> [1]</w:t>
            </w:r>
            <w:r w:rsidRPr="00205B62">
              <w:t>.</w:t>
            </w:r>
          </w:p>
          <w:p w14:paraId="6B4414A7" w14:textId="77777777" w:rsidR="00205B62" w:rsidRDefault="00205B62">
            <w:pPr>
              <w:spacing w:after="120" w:line="259" w:lineRule="auto"/>
            </w:pPr>
            <w:r w:rsidRPr="00205B62">
              <w:cr/>
            </w:r>
            <w:r w:rsidRPr="00205B62">
              <w:cr/>
              <w:t>Trade Article:</w:t>
            </w:r>
            <w:r w:rsidRPr="00205B62">
              <w:cr/>
              <w:t>Title: The Impact of Artificial Intelligence on International Trade</w:t>
            </w:r>
            <w:r w:rsidRPr="00205B62">
              <w:cr/>
              <w:t>Source: Brookings Institution</w:t>
            </w:r>
          </w:p>
          <w:p w14:paraId="02A46F93" w14:textId="40C76072" w:rsidR="00205B62" w:rsidRDefault="00205B62">
            <w:pPr>
              <w:spacing w:after="120" w:line="259" w:lineRule="auto"/>
            </w:pPr>
            <w:r w:rsidRPr="00205B62">
              <w:cr/>
              <w:t xml:space="preserve">Summary: This trade article discusses the transformative potential of AI in international trade, focusing his trade article discusses the transformative potential of AI in international trade, </w:t>
            </w:r>
            <w:r w:rsidRPr="00205B62">
              <w:t>focusing on</w:t>
            </w:r>
            <w:r w:rsidRPr="00205B62">
              <w:t xml:space="preserve"> specific applications such as data analytics, translation services, and supply chain management. It outlines how AI is already reducing barriers to trade by streamlining processes like demand prediction and warehouse management. The article also addresses challenges in AI development, such as the need for global access to data and AI's broader implications for economic growth and labor markets. It concludes by noting that international trade rules must evolve to support AI's development​(ssrn-3652429)</w:t>
            </w:r>
            <w:r w:rsidR="0009103D">
              <w:t xml:space="preserve"> [2]</w:t>
            </w:r>
            <w:r w:rsidRPr="00205B62">
              <w:t>.</w:t>
            </w:r>
            <w:r w:rsidRPr="00205B62">
              <w:cr/>
            </w:r>
            <w:r w:rsidRPr="00205B62">
              <w:cr/>
            </w:r>
          </w:p>
          <w:p w14:paraId="54D930FE" w14:textId="77777777" w:rsidR="00205B62" w:rsidRDefault="00205B62">
            <w:pPr>
              <w:spacing w:after="120" w:line="259" w:lineRule="auto"/>
            </w:pPr>
            <w:r w:rsidRPr="00205B62">
              <w:t>Compare and Contrast:</w:t>
            </w:r>
            <w:r w:rsidRPr="00205B62">
              <w:cr/>
            </w:r>
            <w:r>
              <w:t xml:space="preserve"> </w:t>
            </w:r>
            <w:r w:rsidRPr="00205B62">
              <w:t>The scholarly article is a primary source based on empirical research, presenting in-depth technical insights into how AI is transforming multiple industries through complex algorithms and neural networks. Its tone is formal and technical, using data and research findings to support its conclusions. It includes references to studies and experiments, making it highly informative for an academic or research-focused audience.</w:t>
            </w:r>
            <w:r w:rsidRPr="00205B62">
              <w:cr/>
            </w:r>
            <w:r w:rsidRPr="00205B62">
              <w:cr/>
              <w:t xml:space="preserve">On the other hand, the trade article from the Brookings Institution is a secondary source, summarizing current trends in the use of AI in international trade. Its tone is more conversational and accessible to </w:t>
            </w:r>
            <w:r w:rsidRPr="00205B62">
              <w:lastRenderedPageBreak/>
              <w:t>a wider audience, focusing on practical applications of AI in industries such as supply chain management and translation services. It lacks the deep technical analysis found in the scholarly article, instead focusing on the economic and policy implications of AI's adoption in trade. Additionally, the trade article uses real-world examples to illustrate its points, making it more relatable to professionals in the field of international trade.</w:t>
            </w:r>
            <w:r w:rsidRPr="00205B62">
              <w:cr/>
            </w:r>
            <w:r w:rsidRPr="00205B62">
              <w:cr/>
            </w:r>
          </w:p>
          <w:p w14:paraId="1312E95D" w14:textId="77777777" w:rsidR="00205B62" w:rsidRDefault="00205B62">
            <w:pPr>
              <w:spacing w:after="120" w:line="259" w:lineRule="auto"/>
            </w:pPr>
            <w:r w:rsidRPr="00205B62">
              <w:t>References:</w:t>
            </w:r>
            <w:r w:rsidRPr="00205B62">
              <w:cr/>
            </w:r>
          </w:p>
          <w:p w14:paraId="21BAF9D0" w14:textId="3F4BAE41" w:rsidR="0009103D" w:rsidRPr="0009103D" w:rsidRDefault="00205B62" w:rsidP="0009103D">
            <w:pPr>
              <w:spacing w:after="120" w:line="259" w:lineRule="auto"/>
            </w:pPr>
            <w:r w:rsidRPr="00205B62">
              <w:t xml:space="preserve">[1] Rahul Reddy </w:t>
            </w:r>
            <w:proofErr w:type="spellStart"/>
            <w:r w:rsidRPr="00205B62">
              <w:t>Nadikattu</w:t>
            </w:r>
            <w:proofErr w:type="spellEnd"/>
            <w:r w:rsidRPr="00205B62">
              <w:t>, "The Emerging Role of Artificial Intelligence in Modern Society," International Journal of Creative Research Thoughts, vol. 4, no. 4, pp. 906-911, 2016.</w:t>
            </w:r>
            <w:r w:rsidR="0009103D">
              <w:t xml:space="preserve"> </w:t>
            </w:r>
            <w:r w:rsidR="0009103D" w:rsidRPr="0009103D">
              <w:t>papers.ssrn.com/sol3/</w:t>
            </w:r>
            <w:proofErr w:type="spellStart"/>
            <w:r w:rsidR="0009103D" w:rsidRPr="0009103D">
              <w:t>papers.cfm?abstract_id</w:t>
            </w:r>
            <w:proofErr w:type="spellEnd"/>
            <w:r w:rsidR="0009103D" w:rsidRPr="0009103D">
              <w:t xml:space="preserve">=3652429. </w:t>
            </w:r>
          </w:p>
          <w:p w14:paraId="15E8F622" w14:textId="77777777" w:rsidR="0009103D" w:rsidRDefault="0009103D">
            <w:pPr>
              <w:spacing w:after="120" w:line="259" w:lineRule="auto"/>
            </w:pPr>
          </w:p>
          <w:p w14:paraId="10EA7732" w14:textId="2B395F49" w:rsidR="00595A29" w:rsidRDefault="00205B62">
            <w:pPr>
              <w:spacing w:after="120" w:line="259" w:lineRule="auto"/>
            </w:pPr>
            <w:r w:rsidRPr="00205B62">
              <w:t>[2] J. Meltzer, "The Impact of Artificial Intelligence on International Trade," Brookings Institution, 2024. [Online]. Available: https://www.brookings.edu/articles/the-impact-of-artificial-intelligence-on-international-trade/.</w:t>
            </w:r>
          </w:p>
        </w:tc>
      </w:tr>
    </w:tbl>
    <w:p w14:paraId="1AD92B15" w14:textId="77777777" w:rsidR="00595A29" w:rsidRDefault="00595A29"/>
    <w:sectPr w:rsidR="00595A29">
      <w:footerReference w:type="default" r:id="rId7"/>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E6935" w14:textId="77777777" w:rsidR="0039116C" w:rsidRDefault="0039116C">
      <w:pPr>
        <w:spacing w:after="0" w:line="240" w:lineRule="auto"/>
      </w:pPr>
      <w:r>
        <w:separator/>
      </w:r>
    </w:p>
  </w:endnote>
  <w:endnote w:type="continuationSeparator" w:id="0">
    <w:p w14:paraId="5765EB42" w14:textId="77777777" w:rsidR="0039116C" w:rsidRDefault="0039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1299169"/>
      <w:docPartObj>
        <w:docPartGallery w:val="Page Numbers (Bottom of Page)"/>
        <w:docPartUnique/>
      </w:docPartObj>
    </w:sdtPr>
    <w:sdtEndPr>
      <w:rPr>
        <w:noProof/>
      </w:rPr>
    </w:sdtEndPr>
    <w:sdtContent>
      <w:p w14:paraId="034EB8D6"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738D6" w14:textId="77777777" w:rsidR="0039116C" w:rsidRDefault="0039116C">
      <w:pPr>
        <w:spacing w:after="0" w:line="240" w:lineRule="auto"/>
      </w:pPr>
      <w:r>
        <w:separator/>
      </w:r>
    </w:p>
  </w:footnote>
  <w:footnote w:type="continuationSeparator" w:id="0">
    <w:p w14:paraId="0A5FCDCE" w14:textId="77777777" w:rsidR="0039116C" w:rsidRDefault="00391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84"/>
    <w:rsid w:val="0009103D"/>
    <w:rsid w:val="00201891"/>
    <w:rsid w:val="00205B62"/>
    <w:rsid w:val="00306307"/>
    <w:rsid w:val="00390BCD"/>
    <w:rsid w:val="0039116C"/>
    <w:rsid w:val="00394E0B"/>
    <w:rsid w:val="004C2E9D"/>
    <w:rsid w:val="00595A29"/>
    <w:rsid w:val="00696B3E"/>
    <w:rsid w:val="006D69F0"/>
    <w:rsid w:val="00751185"/>
    <w:rsid w:val="00795131"/>
    <w:rsid w:val="007A19DA"/>
    <w:rsid w:val="007B3B75"/>
    <w:rsid w:val="00812C84"/>
    <w:rsid w:val="00895E00"/>
    <w:rsid w:val="008C2D84"/>
    <w:rsid w:val="009575A2"/>
    <w:rsid w:val="00CE4F23"/>
    <w:rsid w:val="00D7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1700"/>
  <w15:chartTrackingRefBased/>
  <w15:docId w15:val="{D40F2118-6845-5D4D-8D03-57882F42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8521">
      <w:bodyDiv w:val="1"/>
      <w:marLeft w:val="0"/>
      <w:marRight w:val="0"/>
      <w:marTop w:val="0"/>
      <w:marBottom w:val="0"/>
      <w:divBdr>
        <w:top w:val="none" w:sz="0" w:space="0" w:color="auto"/>
        <w:left w:val="none" w:sz="0" w:space="0" w:color="auto"/>
        <w:bottom w:val="none" w:sz="0" w:space="0" w:color="auto"/>
        <w:right w:val="none" w:sz="0" w:space="0" w:color="auto"/>
      </w:divBdr>
    </w:div>
    <w:div w:id="122120156">
      <w:bodyDiv w:val="1"/>
      <w:marLeft w:val="0"/>
      <w:marRight w:val="0"/>
      <w:marTop w:val="0"/>
      <w:marBottom w:val="0"/>
      <w:divBdr>
        <w:top w:val="none" w:sz="0" w:space="0" w:color="auto"/>
        <w:left w:val="none" w:sz="0" w:space="0" w:color="auto"/>
        <w:bottom w:val="none" w:sz="0" w:space="0" w:color="auto"/>
        <w:right w:val="none" w:sz="0" w:space="0" w:color="auto"/>
      </w:divBdr>
    </w:div>
    <w:div w:id="1087968227">
      <w:bodyDiv w:val="1"/>
      <w:marLeft w:val="0"/>
      <w:marRight w:val="0"/>
      <w:marTop w:val="0"/>
      <w:marBottom w:val="0"/>
      <w:divBdr>
        <w:top w:val="none" w:sz="0" w:space="0" w:color="auto"/>
        <w:left w:val="none" w:sz="0" w:space="0" w:color="auto"/>
        <w:bottom w:val="none" w:sz="0" w:space="0" w:color="auto"/>
        <w:right w:val="none" w:sz="0" w:space="0" w:color="auto"/>
      </w:divBdr>
    </w:div>
    <w:div w:id="151500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6BEAAB51687E4A8BE94E1F5A83AE2E"/>
        <w:category>
          <w:name w:val="General"/>
          <w:gallery w:val="placeholder"/>
        </w:category>
        <w:types>
          <w:type w:val="bbPlcHdr"/>
        </w:types>
        <w:behaviors>
          <w:behavior w:val="content"/>
        </w:behaviors>
        <w:guid w:val="{B3D97835-CC12-7D41-80A2-302345E61078}"/>
      </w:docPartPr>
      <w:docPartBody>
        <w:p w:rsidR="008D359D" w:rsidRDefault="00362B45">
          <w:pPr>
            <w:pStyle w:val="A76BEAAB51687E4A8BE94E1F5A83AE2E"/>
          </w:pPr>
          <w:r>
            <w:t>To:</w:t>
          </w:r>
        </w:p>
      </w:docPartBody>
    </w:docPart>
    <w:docPart>
      <w:docPartPr>
        <w:name w:val="27160E038A7E494AB537AB1C68B90D2E"/>
        <w:category>
          <w:name w:val="General"/>
          <w:gallery w:val="placeholder"/>
        </w:category>
        <w:types>
          <w:type w:val="bbPlcHdr"/>
        </w:types>
        <w:behaviors>
          <w:behavior w:val="content"/>
        </w:behaviors>
        <w:guid w:val="{91D34BDD-9112-2B42-82E4-9F47AE119DD3}"/>
      </w:docPartPr>
      <w:docPartBody>
        <w:p w:rsidR="008D359D" w:rsidRDefault="00362B45">
          <w:pPr>
            <w:pStyle w:val="27160E038A7E494AB537AB1C68B90D2E"/>
          </w:pPr>
          <w:r>
            <w:t xml:space="preserve">From: </w:t>
          </w:r>
        </w:p>
      </w:docPartBody>
    </w:docPart>
    <w:docPart>
      <w:docPartPr>
        <w:name w:val="150900D67497B648BBF890EB37EA219D"/>
        <w:category>
          <w:name w:val="General"/>
          <w:gallery w:val="placeholder"/>
        </w:category>
        <w:types>
          <w:type w:val="bbPlcHdr"/>
        </w:types>
        <w:behaviors>
          <w:behavior w:val="content"/>
        </w:behaviors>
        <w:guid w:val="{C10FC025-0C74-9E42-9E31-538859A42363}"/>
      </w:docPartPr>
      <w:docPartBody>
        <w:p w:rsidR="008D359D" w:rsidRDefault="00362B45">
          <w:pPr>
            <w:pStyle w:val="150900D67497B648BBF890EB37EA219D"/>
          </w:pPr>
          <w:r>
            <w:t xml:space="preserve">CC: </w:t>
          </w:r>
        </w:p>
      </w:docPartBody>
    </w:docPart>
    <w:docPart>
      <w:docPartPr>
        <w:name w:val="647762E5F03F044483C1D6735A04B3CB"/>
        <w:category>
          <w:name w:val="General"/>
          <w:gallery w:val="placeholder"/>
        </w:category>
        <w:types>
          <w:type w:val="bbPlcHdr"/>
        </w:types>
        <w:behaviors>
          <w:behavior w:val="content"/>
        </w:behaviors>
        <w:guid w:val="{34CFA9D5-D39B-774B-BCB0-64742B7FB2B0}"/>
      </w:docPartPr>
      <w:docPartBody>
        <w:p w:rsidR="008D359D" w:rsidRDefault="00362B45">
          <w:pPr>
            <w:pStyle w:val="647762E5F03F044483C1D6735A04B3CB"/>
          </w:pPr>
          <w:r>
            <w:t>Recipient names</w:t>
          </w:r>
        </w:p>
      </w:docPartBody>
    </w:docPart>
    <w:docPart>
      <w:docPartPr>
        <w:name w:val="C6057E1BDD5CDA4A8366891DDF851825"/>
        <w:category>
          <w:name w:val="General"/>
          <w:gallery w:val="placeholder"/>
        </w:category>
        <w:types>
          <w:type w:val="bbPlcHdr"/>
        </w:types>
        <w:behaviors>
          <w:behavior w:val="content"/>
        </w:behaviors>
        <w:guid w:val="{491432BA-D6FE-5242-AD9F-0A8BE48EB74E}"/>
      </w:docPartPr>
      <w:docPartBody>
        <w:p w:rsidR="008D359D" w:rsidRDefault="00362B45">
          <w:pPr>
            <w:pStyle w:val="C6057E1BDD5CDA4A8366891DDF851825"/>
          </w:pPr>
          <w:r>
            <w:t>Date:</w:t>
          </w:r>
        </w:p>
      </w:docPartBody>
    </w:docPart>
    <w:docPart>
      <w:docPartPr>
        <w:name w:val="0476BFBBD9955449AE6ADAE68ED9DC3D"/>
        <w:category>
          <w:name w:val="General"/>
          <w:gallery w:val="placeholder"/>
        </w:category>
        <w:types>
          <w:type w:val="bbPlcHdr"/>
        </w:types>
        <w:behaviors>
          <w:behavior w:val="content"/>
        </w:behaviors>
        <w:guid w:val="{CD5EBECA-2FAA-C143-932F-18FBFEEC8E76}"/>
      </w:docPartPr>
      <w:docPartBody>
        <w:p w:rsidR="008D359D" w:rsidRDefault="00362B45">
          <w:pPr>
            <w:pStyle w:val="0476BFBBD9955449AE6ADAE68ED9DC3D"/>
          </w:pPr>
          <w:r>
            <w:t>Re:</w:t>
          </w:r>
        </w:p>
      </w:docPartBody>
    </w:docPart>
    <w:docPart>
      <w:docPartPr>
        <w:name w:val="BC6A6DF0F5FC6F42961908EF6F6858FC"/>
        <w:category>
          <w:name w:val="General"/>
          <w:gallery w:val="placeholder"/>
        </w:category>
        <w:types>
          <w:type w:val="bbPlcHdr"/>
        </w:types>
        <w:behaviors>
          <w:behavior w:val="content"/>
        </w:behaviors>
        <w:guid w:val="{A2DECC88-618B-E24B-B8AA-725A751DC064}"/>
      </w:docPartPr>
      <w:docPartBody>
        <w:p w:rsidR="008D359D" w:rsidRDefault="00362B45">
          <w:pPr>
            <w:pStyle w:val="BC6A6DF0F5FC6F42961908EF6F6858FC"/>
          </w:pPr>
          <w: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45"/>
    <w:rsid w:val="00362B45"/>
    <w:rsid w:val="006B3B79"/>
    <w:rsid w:val="007A19DA"/>
    <w:rsid w:val="008D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6BEAAB51687E4A8BE94E1F5A83AE2E">
    <w:name w:val="A76BEAAB51687E4A8BE94E1F5A83AE2E"/>
  </w:style>
  <w:style w:type="paragraph" w:customStyle="1" w:styleId="27160E038A7E494AB537AB1C68B90D2E">
    <w:name w:val="27160E038A7E494AB537AB1C68B90D2E"/>
  </w:style>
  <w:style w:type="paragraph" w:customStyle="1" w:styleId="55C7AB495A4C3A4C8B2CF8BE76764857">
    <w:name w:val="55C7AB495A4C3A4C8B2CF8BE76764857"/>
  </w:style>
  <w:style w:type="paragraph" w:customStyle="1" w:styleId="150900D67497B648BBF890EB37EA219D">
    <w:name w:val="150900D67497B648BBF890EB37EA219D"/>
  </w:style>
  <w:style w:type="paragraph" w:customStyle="1" w:styleId="647762E5F03F044483C1D6735A04B3CB">
    <w:name w:val="647762E5F03F044483C1D6735A04B3CB"/>
  </w:style>
  <w:style w:type="paragraph" w:customStyle="1" w:styleId="C6057E1BDD5CDA4A8366891DDF851825">
    <w:name w:val="C6057E1BDD5CDA4A8366891DDF851825"/>
  </w:style>
  <w:style w:type="paragraph" w:customStyle="1" w:styleId="B79E58E7E89C6A44A8D77C70FD746C9B">
    <w:name w:val="B79E58E7E89C6A44A8D77C70FD746C9B"/>
  </w:style>
  <w:style w:type="paragraph" w:customStyle="1" w:styleId="0476BFBBD9955449AE6ADAE68ED9DC3D">
    <w:name w:val="0476BFBBD9955449AE6ADAE68ED9DC3D"/>
  </w:style>
  <w:style w:type="paragraph" w:customStyle="1" w:styleId="C257FA52165FAD4A94E32E579A8CDAC1">
    <w:name w:val="C257FA52165FAD4A94E32E579A8CDAC1"/>
  </w:style>
  <w:style w:type="paragraph" w:customStyle="1" w:styleId="BC6A6DF0F5FC6F42961908EF6F6858FC">
    <w:name w:val="BC6A6DF0F5FC6F42961908EF6F6858FC"/>
  </w:style>
  <w:style w:type="paragraph" w:customStyle="1" w:styleId="0C17A8DD9D7FED4E961BF2A3282C3149">
    <w:name w:val="0C17A8DD9D7FED4E961BF2A3282C3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F84A5-61E5-8141-BA93-4E7F25EA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Sean Parrell</cp:lastModifiedBy>
  <cp:revision>2</cp:revision>
  <dcterms:created xsi:type="dcterms:W3CDTF">2021-08-30T14:25:00Z</dcterms:created>
  <dcterms:modified xsi:type="dcterms:W3CDTF">2024-09-12T03:58:00Z</dcterms:modified>
</cp:coreProperties>
</file>