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5aeeae27085f193bc09c8e3076f2953a2ba720"/>
    <w:p>
      <w:pPr>
        <w:pStyle w:val="Heading1"/>
      </w:pPr>
      <w:r>
        <w:t xml:space="preserve">SMART INDIA HACKATHON 2026 — MASTER PROJECT RESEARCH DOSSIER</w:t>
      </w:r>
    </w:p>
    <w:bookmarkStart w:id="9" w:name="problem-statement-id-sih26188"/>
    <w:p>
      <w:pPr>
        <w:pStyle w:val="Heading2"/>
      </w:pPr>
      <w:r>
        <w:t xml:space="preserve">Problem Statement ID: SIH26188</w:t>
      </w:r>
    </w:p>
    <w:bookmarkEnd w:id="9"/>
    <w:bookmarkStart w:id="12" w:name="X9e949882ed1cb6664f326db4b40efa5d5aa1742"/>
    <w:p>
      <w:pPr>
        <w:pStyle w:val="Heading2"/>
      </w:pPr>
      <w:r>
        <w:t xml:space="preserve">Problem Statement Title: AI-Based Fake Identity &amp; Document Screening System</w:t>
      </w:r>
    </w:p>
    <w:bookmarkStart w:id="10" w:name="Xf2981ca52683bca463c2f065ba70902f1f9b1bb"/>
    <w:p>
      <w:pPr>
        <w:pStyle w:val="Heading3"/>
      </w:pPr>
      <w:r>
        <w:t xml:space="preserve">Sponsoring Agency: Ministry of Home Affairs (MHA) | Sashastra Seema Bal (SSB), Police II Division</w:t>
      </w:r>
    </w:p>
    <w:bookmarkEnd w:id="10"/>
    <w:bookmarkStart w:id="11" w:name="X34e09c8a410af6c0a6ab91a1dae9dfaeef96e51"/>
    <w:p>
      <w:pPr>
        <w:pStyle w:val="Heading3"/>
      </w:pPr>
      <w:r>
        <w:t xml:space="preserve">Project Code Name: ThirdEye-SSB / BorderGuard AI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executive-summary-slide-mapping-matrix"/>
    <w:p>
      <w:pPr>
        <w:pStyle w:val="Heading1"/>
      </w:pPr>
      <w:r>
        <w:t xml:space="preserve">EXECUTIVE SUMMARY &amp; SLIDE MAPPING MATRIX</w:t>
      </w:r>
    </w:p>
    <w:p>
      <w:pPr>
        <w:pStyle w:val="FirstParagraph"/>
      </w:pPr>
      <w:r>
        <w:t xml:space="preserve">This document provides the definitive, comprehensive, and publication-grade technical research dossier for</w:t>
      </w:r>
      <w:r>
        <w:t xml:space="preserve"> </w:t>
      </w:r>
      <w:r>
        <w:rPr>
          <w:b/>
          <w:bCs/>
        </w:rPr>
        <w:t xml:space="preserve">Project ThirdEye-SSB (SIH26188)</w:t>
      </w:r>
      <w:r>
        <w:t xml:space="preserve">. It compiles all empirical research, mathematical formulations, system architecture specifications, forensic models, benchmark datasets, latency budgets, and statutory compliance frameworks directly structured into the</w:t>
      </w:r>
      <w:r>
        <w:t xml:space="preserve"> </w:t>
      </w:r>
      <w:r>
        <w:rPr>
          <w:b/>
          <w:bCs/>
        </w:rPr>
        <w:t xml:space="preserve">official Smart India Hackathon 2026 6-Slide Presentation Format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 #</w:t>
            </w:r>
          </w:p>
        </w:tc>
        <w:tc>
          <w:tcPr/>
          <w:p>
            <w:pPr>
              <w:pStyle w:val="Compact"/>
            </w:pPr>
            <w:r>
              <w:t xml:space="preserve">Official Template Slide Header</w:t>
            </w:r>
          </w:p>
        </w:tc>
        <w:tc>
          <w:tcPr/>
          <w:p>
            <w:pPr>
              <w:pStyle w:val="Compact"/>
            </w:pPr>
            <w:r>
              <w:t xml:space="preserve">Project Research &amp; Implementation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PAGE</w:t>
            </w:r>
          </w:p>
        </w:tc>
        <w:tc>
          <w:tcPr/>
          <w:p>
            <w:pPr>
              <w:pStyle w:val="Compact"/>
            </w:pPr>
            <w:r>
              <w:t xml:space="preserve">PS ID: SIH26188, Title, Ministry (MHA / SSB), Category (Software/Hardware Edge), Project Name: ThirdEye-SSB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SOLUTION (Describe Idea / Solution / Prototype)</w:t>
            </w:r>
          </w:p>
        </w:tc>
        <w:tc>
          <w:tcPr/>
          <w:p>
            <w:pPr>
              <w:pStyle w:val="Compact"/>
            </w:pPr>
            <w:r>
              <w:t xml:space="preserve">Tri-tier edge architecture (Android Field Client + FastAPI/Jetson Edge Gateway + React/Tauri Desktop), multi-branch parallel pipelines, 3.5s SLA, zero-cloud DPDP compliance, fast-path cryptographic bypass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APPROACH</w:t>
            </w:r>
          </w:p>
        </w:tc>
        <w:tc>
          <w:tcPr/>
          <w:p>
            <w:pPr>
              <w:pStyle w:val="Compact"/>
            </w:pPr>
            <w:r>
              <w:t xml:space="preserve">Exact stack (Kotlin Compose, FastAPI, PyTorch, TensorRT, React 19), AI models (TruFor, DocTamper DTD, InsightFace ArcFace 512D, MiniFASNetV2, PP-OCRv4), ICAO 7-3-1 &amp; UIDAI RSA-2048 math, end-to-end dataflow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FEASIBILITY AND VIABILITY</w:t>
            </w:r>
          </w:p>
        </w:tc>
        <w:tc>
          <w:tcPr/>
          <w:p>
            <w:pPr>
              <w:pStyle w:val="Compact"/>
            </w:pPr>
            <w:r>
              <w:t xml:space="preserve">Quad-pillar feasibility (1.26s–1.98s latency, 6.3GB VRAM, IP67 rugged), 6 concrete operational risks (weathered IDs, surge traffic, GenAI inpainting) and engineering mitigations (Adaptive Otsu, Dual-tier routing)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AND BENEFITS</w:t>
            </w:r>
          </w:p>
        </w:tc>
        <w:tc>
          <w:tcPr/>
          <w:p>
            <w:pPr>
              <w:pStyle w:val="Compact"/>
            </w:pPr>
            <w:r>
              <w:t xml:space="preserve">National security (anti-trafficking, fake Aadhaar interdiction), 400% ICP throughput speedup, court-admissible forensic packages under Bharatiya Nyaya Sanhita (BNS 2023 Sec 318, 336, 340) / IPC 468/471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AND REFERENCES</w:t>
            </w:r>
          </w:p>
        </w:tc>
        <w:tc>
          <w:tcPr/>
          <w:p>
            <w:pPr>
              <w:pStyle w:val="Compact"/>
            </w:pPr>
            <w:r>
              <w:t xml:space="preserve">SOTA benchmark models (TruFor CVPR 2023, ArcFace, DocTamper), NextGen datasets (FantasyID arXiv:2507.20808, SIDTD, IDNet 837k, AIForge-Doc, DOCFORGE-BENCH), ICAO Doc 9303, UIDAI v4.0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a680abb2eda1cb07f456ed18e5424fa02310726"/>
    <w:p>
      <w:pPr>
        <w:pStyle w:val="Heading1"/>
      </w:pPr>
      <w:r>
        <w:t xml:space="preserve">SLIDE 1: TITLE PAGE &amp; PROJECT IDENTIFICATION</w:t>
      </w:r>
    </w:p>
    <w:bookmarkStart w:id="15" w:name="metadata-administrative-classification"/>
    <w:p>
      <w:pPr>
        <w:pStyle w:val="Heading3"/>
      </w:pPr>
      <w:r>
        <w:t xml:space="preserve">1.1 Metadata &amp; Administrative Classification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 Statement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SIH26188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 Statement 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AI-Based Fake Identity &amp; Document Screening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</w:t>
      </w:r>
      <w:r>
        <w:t xml:space="preserve">:</w:t>
      </w:r>
      <w:r>
        <w:t xml:space="preserve"> </w:t>
      </w:r>
      <w:r>
        <w:rPr>
          <w:rStyle w:val="VerbatimChar"/>
        </w:rPr>
        <w:t xml:space="preserve">Security &amp; Surveillance / Smart Automation / Border Governance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 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Software &amp; Hardware Edge Integration (Air-Gapped Forensic AI)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Sponsoring Organization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Ministry of Home Affairs (MHA) | Sashastra Seema Bal (SSB), Police II Division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Title</w:t>
      </w:r>
      <w:r>
        <w:t xml:space="preserve">:</w:t>
      </w:r>
      <w:r>
        <w:t xml:space="preserve"> </w:t>
      </w:r>
      <w:r>
        <w:rPr>
          <w:b/>
          <w:bCs/>
        </w:rPr>
        <w:t xml:space="preserve">ThirdEye-SSB: Autonomous Multi-Modal Air-Gapped Identity &amp; Forensic Document Screening System for Indo-Nepal and Indo-Bhutan Borders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Deployment Context</w:t>
      </w:r>
      <w:r>
        <w:t xml:space="preserve">: Air-gapped border checkpoints, Integrated Check Posts (ICPs: Raxaul, Sonauli, Panitanki, Jaigaon), and roving foot-patrol units along the 1,751 km Indo-Nepal and 699 km Indo-Bhutan porous frontiers.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3a47824301d1f9dd923b51443457ea434f80b3f"/>
    <w:p>
      <w:pPr>
        <w:pStyle w:val="Heading1"/>
      </w:pPr>
      <w:r>
        <w:t xml:space="preserve">SLIDE 2: PROPOSED SOLUTION (Idea / Solution / Prototype)</w:t>
      </w:r>
    </w:p>
    <w:bookmarkStart w:id="17" w:name="Xd8a2f0a0701b9b1233cc013ba15d2881434c739"/>
    <w:p>
      <w:pPr>
        <w:pStyle w:val="Heading3"/>
      </w:pPr>
      <w:r>
        <w:t xml:space="preserve">2.1 Detailed Explanation of the Proposed Solution</w:t>
      </w:r>
    </w:p>
    <w:p>
      <w:pPr>
        <w:pStyle w:val="FirstParagraph"/>
      </w:pPr>
      <w:r>
        <w:t xml:space="preserve">Project</w:t>
      </w:r>
      <w:r>
        <w:t xml:space="preserve"> </w:t>
      </w:r>
      <w:r>
        <w:rPr>
          <w:b/>
          <w:bCs/>
        </w:rPr>
        <w:t xml:space="preserve">ThirdEye-SSB</w:t>
      </w:r>
      <w:r>
        <w:t xml:space="preserve"> </w:t>
      </w:r>
      <w:r>
        <w:t xml:space="preserve">is an air-gapped, multi-modal forensic identity verification and document screening system designed specifically for the unique operational realities of India’s porous borders. The system consists of three tightly coupled, battle-tested subsystems: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THIRDEYE-SSB SYSTEM ARCHITECTURE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[ ANDROID FIELD CLIENT ]           [ EDGE SCREENING BACKEND ]        [ WEB / TAURI DESKTOP ]     |</w:t>
      </w:r>
      <w:r>
        <w:br/>
      </w:r>
      <w:r>
        <w:rPr>
          <w:rStyle w:val="VerbatimChar"/>
        </w:rPr>
        <w:t xml:space="preserve">|  (Rugged Handheld / Kotlin)         (FastAPI / Jetson / RTX 4060)     (React 19 / TypeScript)     |</w:t>
      </w:r>
      <w:r>
        <w:br/>
      </w:r>
      <w:r>
        <w:rPr>
          <w:rStyle w:val="VerbatimChar"/>
        </w:rPr>
        <w:t xml:space="preserve">|  • CameraX 4K Document Capture      • Multi-Branch Async Pipeline     • Live Device Telemetry     |</w:t>
      </w:r>
      <w:r>
        <w:br/>
      </w:r>
      <w:r>
        <w:rPr>
          <w:rStyle w:val="VerbatimChar"/>
        </w:rPr>
        <w:t xml:space="preserve">|  • Live Face Biometric Capture      • TruFor Transformer Forensics    • Forensic Heatmap Viewer   |</w:t>
      </w:r>
      <w:r>
        <w:br/>
      </w:r>
      <w:r>
        <w:rPr>
          <w:rStyle w:val="VerbatimChar"/>
        </w:rPr>
        <w:t xml:space="preserve">|  • Offline MRZ / QR Parser          • DocTamper DTD Text Analyzer     • Cross-Validation Matrix   |</w:t>
      </w:r>
      <w:r>
        <w:br/>
      </w:r>
      <w:r>
        <w:rPr>
          <w:rStyle w:val="VerbatimChar"/>
        </w:rPr>
        <w:t xml:space="preserve">|  • Room SQLite Store-and-Forward    • InsightFace 512D ArcFace Match  • Checkpoint Latency Stats  |</w:t>
      </w:r>
      <w:r>
        <w:br/>
      </w:r>
      <w:r>
        <w:rPr>
          <w:rStyle w:val="VerbatimChar"/>
        </w:rPr>
        <w:t xml:space="preserve">|  • 2s Health Polling Loop           • UIDAI RSA-2048 PKI Validator    • BLAKE3 Audit Chaining     |</w:t>
      </w:r>
      <w:r>
        <w:br/>
      </w:r>
      <w:r>
        <w:rPr>
          <w:rStyle w:val="VerbatimChar"/>
        </w:rPr>
        <w:t xml:space="preserve">|  • USB / Hotspot Auto-Discovery     • ICAO Doc 9303 Checksum Engine   • Amber/Red Detain Alerts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▲                                   ▲                               ▲               |</w:t>
      </w:r>
      <w:r>
        <w:br/>
      </w:r>
      <w:r>
        <w:rPr>
          <w:rStyle w:val="VerbatimChar"/>
        </w:rPr>
        <w:t xml:space="preserve">|               └──────── USB / Wi-Fi Hotspot ──────┴──────── WebSocket / LAN ──────┘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Rugged Android Field Handheld (</w:t>
      </w:r>
      <w:r>
        <w:rPr>
          <w:rStyle w:val="VerbatimChar"/>
          <w:b/>
          <w:bCs/>
        </w:rPr>
        <w:t xml:space="preserve">ssb-field-screening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Built with</w:t>
      </w:r>
      <w:r>
        <w:t xml:space="preserve"> </w:t>
      </w:r>
      <w:r>
        <w:rPr>
          <w:b/>
          <w:bCs/>
        </w:rPr>
        <w:t xml:space="preserve">Kotlin, Jetpack Compose, CameraX, and Room SQLite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Provides a 56dp high-contrast field UI with 5-state camera HUD (</w:t>
      </w:r>
      <w:r>
        <w:rPr>
          <w:rStyle w:val="VerbatimChar"/>
        </w:rPr>
        <w:t xml:space="preserve">IDLE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CAPTURING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UPLOADING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AI_PROCESSING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Features local document framing, laser sweep animation, offline MRZ reading, QR decoding, and a local store-and-forward outbox with exponential backoff retry (1s, 2s, 4s) for roving patrols operating in dead zones.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Air-Gapped Edge Screening Backend (</w:t>
      </w:r>
      <w:r>
        <w:rPr>
          <w:rStyle w:val="VerbatimChar"/>
          <w:b/>
          <w:bCs/>
        </w:rPr>
        <w:t xml:space="preserve">sih26188_project/backend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Built on</w:t>
      </w:r>
      <w:r>
        <w:t xml:space="preserve"> </w:t>
      </w:r>
      <w:r>
        <w:rPr>
          <w:b/>
          <w:bCs/>
        </w:rPr>
        <w:t xml:space="preserve">Python 3.11, FastAPI, PyTorch, and TensorRT / ONNX Runtime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Deployed on ruggedized edge computers (NVIDIA Jetson Orin NX / Intel Core i7 mini-PCs / RTX 4060 laptops) at border gates.</w:t>
      </w:r>
    </w:p>
    <w:p>
      <w:pPr>
        <w:pStyle w:val="Compact"/>
        <w:numPr>
          <w:ilvl w:val="1"/>
          <w:numId w:val="1004"/>
        </w:numPr>
      </w:pPr>
      <w:r>
        <w:t xml:space="preserve">Executes parallel multi-modal AI inference pipelines across 4 independent processing streams.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Command &amp; Management Station (</w:t>
      </w:r>
      <w:r>
        <w:rPr>
          <w:rStyle w:val="VerbatimChar"/>
          <w:b/>
          <w:bCs/>
        </w:rPr>
        <w:t xml:space="preserve">sih26188_project/frontend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Built with</w:t>
      </w:r>
      <w:r>
        <w:t xml:space="preserve"> </w:t>
      </w:r>
      <w:r>
        <w:rPr>
          <w:b/>
          <w:bCs/>
        </w:rPr>
        <w:t xml:space="preserve">React 19, TypeScript, Vite, TailwindCSS, and Tauri 2.0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Features real-time</w:t>
      </w:r>
      <w:r>
        <w:t xml:space="preserve"> </w:t>
      </w:r>
      <w:r>
        <w:rPr>
          <w:rStyle w:val="VerbatimChar"/>
        </w:rPr>
        <w:t xml:space="preserve">DeviceTracker</w:t>
      </w:r>
      <w:r>
        <w:t xml:space="preserve"> </w:t>
      </w:r>
      <w:r>
        <w:t xml:space="preserve">monitoring connected Android field devices with live millisecond latency, zero-device fallback (</w:t>
      </w:r>
      <w:r>
        <w:rPr>
          <w:rStyle w:val="VerbatimChar"/>
        </w:rPr>
        <w:t xml:space="preserve">0 FIELD UNITS (OFFLINE)</w:t>
      </w:r>
      <w:r>
        <w:t xml:space="preserve">), interactive forensic heatmaps with alpha-blended opacity sliders, and complete audit trail export.</w:t>
      </w:r>
    </w:p>
    <w:p>
      <w:r>
        <w:pict>
          <v:rect style="width:0;height:1.5pt" o:hralign="center" o:hrstd="t" o:hr="t"/>
        </w:pict>
      </w:r>
    </w:p>
    <w:bookmarkEnd w:id="17"/>
    <w:bookmarkStart w:id="18" w:name="how-it-addresses-the-operational-problem"/>
    <w:p>
      <w:pPr>
        <w:pStyle w:val="Heading3"/>
      </w:pPr>
      <w:r>
        <w:t xml:space="preserve">2.2 How It Addresses the Operational Problem</w:t>
      </w:r>
    </w:p>
    <w:p>
      <w:pPr>
        <w:pStyle w:val="FirstParagraph"/>
      </w:pPr>
      <w:r>
        <w:t xml:space="preserve">The Indo-Nepal (1,751 km) and Indo-Bhutan (699 km) borders present an unprecedented operational challenge: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Visa-Free Open Border Mandate</w:t>
      </w:r>
      <w:r>
        <w:t xml:space="preserve">: Under the 1950 Indo-Nepal and 1949 Indo-Bhutan Peace Treaties, citizens cross without visas. Major ICPs process</w:t>
      </w:r>
      <w:r>
        <w:t xml:space="preserve"> </w:t>
      </w:r>
      <w:r>
        <w:rPr>
          <w:b/>
          <w:bCs/>
        </w:rPr>
        <w:t xml:space="preserve">15,000 to 50,000+ travelers daily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3.5-Second SLA Challenge</w:t>
      </w:r>
      <w:r>
        <w:t xml:space="preserve">: Manual verification of complex, multilingual documents (Indian Passports, e-Aadhaar, Voter IDs, Nepali</w:t>
      </w:r>
      <w:r>
        <w:t xml:space="preserve"> </w:t>
      </w:r>
      <w:r>
        <w:rPr>
          <w:i/>
          <w:iCs/>
        </w:rPr>
        <w:t xml:space="preserve">Nagrikta</w:t>
      </w:r>
      <w:r>
        <w:t xml:space="preserve">, Bhutanese IDs) takes 45–90 seconds per traveler, causing severe border congestion. ThirdEye-SSB completes full forensic and biometric screening in</w:t>
      </w:r>
      <w:r>
        <w:t xml:space="preserve"> </w:t>
      </w:r>
      <w:r>
        <w:rPr>
          <w:b/>
          <w:bCs/>
        </w:rPr>
        <w:t xml:space="preserve">1.26s – 1.98s</w:t>
      </w:r>
      <w:r>
        <w:t xml:space="preserve">, delivering a</w:t>
      </w:r>
      <w:r>
        <w:t xml:space="preserve"> </w:t>
      </w:r>
      <w:r>
        <w:rPr>
          <w:b/>
          <w:bCs/>
        </w:rPr>
        <w:t xml:space="preserve">400%+ throughput speedup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Offline Air-Gapped Zero-Cloud Mandate</w:t>
      </w:r>
      <w:r>
        <w:t xml:space="preserve">: Under</w:t>
      </w:r>
      <w:r>
        <w:t xml:space="preserve"> </w:t>
      </w:r>
      <w:r>
        <w:rPr>
          <w:b/>
          <w:bCs/>
        </w:rPr>
        <w:t xml:space="preserve">Section 29 and Section 38 of the Aadhaar Act 2016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DPDP Act 2023</w:t>
      </w:r>
      <w:r>
        <w:t xml:space="preserve">, citizen biometric data and unmasked document scans cannot be sent to commercial clouds (AWS/Azure/Google). ThirdEye-SSB executes 100% of OCR, biometrics, cryptography, and tamper detection locally on edge hardware.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Extreme Field Conditions</w:t>
      </w:r>
      <w:r>
        <w:t xml:space="preserve">: Roving SSB patrols along dense riverine and forested frontiers operate in zero-cellular environments. Handhelds queue scans in local encrypted SQLite outboxes and sync opportunistically via peer-to-peer Wi-Fi hotspot auto-discovery upon returning to edge gateways.</w:t>
      </w:r>
    </w:p>
    <w:p>
      <w:r>
        <w:pict>
          <v:rect style="width:0;height:1.5pt" o:hralign="center" o:hrstd="t" o:hr="t"/>
        </w:pict>
      </w:r>
    </w:p>
    <w:bookmarkEnd w:id="18"/>
    <w:bookmarkStart w:id="19" w:name="Xfae4795db2518412952324fa19a8345edd441d6"/>
    <w:p>
      <w:pPr>
        <w:pStyle w:val="Heading3"/>
      </w:pPr>
      <w:r>
        <w:t xml:space="preserve">2.3 Innovation and Uniqueness of the Solution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Dual-Tier Fast-Path Cryptographic Routing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High-security documents with digital signatures (e-Aadhaar 2048-bit RSA QR code, e-Passports) are validated via deterministic cryptographic checks in</w:t>
      </w:r>
      <w:r>
        <w:t xml:space="preserve"> </w:t>
      </w:r>
      <w:r>
        <w:rPr>
          <w:b/>
          <w:bCs/>
        </w:rPr>
        <w:t xml:space="preserve">&lt; 150 ms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If cryptographic signatures and ICAO checksums are 100% valid, the system bypasses heavy tamper models and immediately validates facial biometrics, maximizing gate throughput.</w:t>
      </w:r>
    </w:p>
    <w:p>
      <w:pPr>
        <w:pStyle w:val="Compact"/>
        <w:numPr>
          <w:ilvl w:val="1"/>
          <w:numId w:val="1007"/>
        </w:numPr>
      </w:pPr>
      <w:r>
        <w:t xml:space="preserve">Deep neural forensic models are triggered selectively on non-cryptographic IDs or upon any cryptographic/textual mismatch.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Adaptive Otsu Forensic Calibration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Traditional forensic tools fail on real-world Indian ID cards, triggering false alarms on genuine creases, water stains, and paper weathering.</w:t>
      </w:r>
    </w:p>
    <w:p>
      <w:pPr>
        <w:pStyle w:val="Compact"/>
        <w:numPr>
          <w:ilvl w:val="1"/>
          <w:numId w:val="1008"/>
        </w:numPr>
      </w:pPr>
      <w:r>
        <w:t xml:space="preserve">ThirdEye-SSB dynamically isolates global paper substrate noise from localized photo/digit boundaries using adaptive Otsu thresholding and reliability masking.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Zero-Knowledge Cryptographic Audit Chaining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Instead of storing raw citizen biometric photographs (which violates DPDP regulations), the system generates</w:t>
      </w:r>
      <w:r>
        <w:t xml:space="preserve"> </w:t>
      </w:r>
      <w:r>
        <w:rPr>
          <w:b/>
          <w:bCs/>
        </w:rPr>
        <w:t xml:space="preserve">BLAKE3 non-reversible cryptographic hashes</w:t>
      </w:r>
      <w:r>
        <w:t xml:space="preserve"> </w:t>
      </w:r>
      <w:r>
        <w:t xml:space="preserve">of each inspection transaction.</w:t>
      </w:r>
    </w:p>
    <w:p>
      <w:pPr>
        <w:pStyle w:val="Compact"/>
        <w:numPr>
          <w:ilvl w:val="1"/>
          <w:numId w:val="1009"/>
        </w:numPr>
      </w:pPr>
      <w:r>
        <w:t xml:space="preserve">Logs are cryptographically chained to guarantee tamper-proof audit trails for judicial prosecution under Bharatiya Nyaya Sanhita.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slide-3-technical-approach"/>
    <w:p>
      <w:pPr>
        <w:pStyle w:val="Heading1"/>
      </w:pPr>
      <w:r>
        <w:t xml:space="preserve">SLIDE 3: TECHNICAL APPROACH</w:t>
      </w:r>
    </w:p>
    <w:bookmarkStart w:id="21" w:name="technology-stack-system-components"/>
    <w:p>
      <w:pPr>
        <w:pStyle w:val="Heading3"/>
      </w:pPr>
      <w:r>
        <w:t xml:space="preserve">3.1 Technology Stack &amp; System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 Tier</w:t>
            </w:r>
          </w:p>
        </w:tc>
        <w:tc>
          <w:tcPr/>
          <w:p>
            <w:pPr>
              <w:pStyle w:val="Compact"/>
            </w:pPr>
            <w:r>
              <w:t xml:space="preserve">Programming Language &amp; Frameworks</w:t>
            </w:r>
          </w:p>
        </w:tc>
        <w:tc>
          <w:tcPr/>
          <w:p>
            <w:pPr>
              <w:pStyle w:val="Compact"/>
            </w:pPr>
            <w:r>
              <w:t xml:space="preserve">Key Libraries &amp; Core Engines</w:t>
            </w:r>
          </w:p>
        </w:tc>
        <w:tc>
          <w:tcPr/>
          <w:p>
            <w:pPr>
              <w:pStyle w:val="Compact"/>
            </w:pPr>
            <w:r>
              <w:t xml:space="preserve">Target Hardware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Field Client</w:t>
            </w:r>
          </w:p>
        </w:tc>
        <w:tc>
          <w:tcPr/>
          <w:p>
            <w:pPr>
              <w:pStyle w:val="Compact"/>
            </w:pPr>
            <w:r>
              <w:t xml:space="preserve">Kotlin 2.0, Jetpack Compose, MVVM</w:t>
            </w:r>
          </w:p>
        </w:tc>
        <w:tc>
          <w:tcPr/>
          <w:p>
            <w:pPr>
              <w:pStyle w:val="Compact"/>
            </w:pPr>
            <w:r>
              <w:t xml:space="preserve">CameraX, Room SQLite, OkHttp3, Retrofit2, Moshi</w:t>
            </w:r>
          </w:p>
        </w:tc>
        <w:tc>
          <w:tcPr/>
          <w:p>
            <w:pPr>
              <w:pStyle w:val="Compact"/>
            </w:pPr>
            <w:r>
              <w:t xml:space="preserve">Rugged IP67 Android Handheld (Octa-core, 6GB 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Screening AI Engine</w:t>
            </w:r>
          </w:p>
        </w:tc>
        <w:tc>
          <w:tcPr/>
          <w:p>
            <w:pPr>
              <w:pStyle w:val="Compact"/>
            </w:pPr>
            <w:r>
              <w:t xml:space="preserve">Python 3.11 / 3.12, FastAPI (Async)</w:t>
            </w:r>
          </w:p>
        </w:tc>
        <w:tc>
          <w:tcPr/>
          <w:p>
            <w:pPr>
              <w:pStyle w:val="Compact"/>
            </w:pPr>
            <w:r>
              <w:t xml:space="preserve">PyTorch 2.4, ONNX Runtime, TensorRT, OpenCV 4.10</w:t>
            </w:r>
          </w:p>
        </w:tc>
        <w:tc>
          <w:tcPr/>
          <w:p>
            <w:pPr>
              <w:pStyle w:val="Compact"/>
            </w:pPr>
            <w:r>
              <w:t xml:space="preserve">NVIDIA Jetson Orin NX (16GB) / RTX 4060 Laptop (8GB VRAM)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&amp; Face Match</w:t>
            </w:r>
          </w:p>
        </w:tc>
        <w:tc>
          <w:tcPr/>
          <w:p>
            <w:pPr>
              <w:pStyle w:val="Compact"/>
            </w:pPr>
            <w:r>
              <w:t xml:space="preserve">Python, C++ ONNX bindings</w:t>
            </w:r>
          </w:p>
        </w:tc>
        <w:tc>
          <w:tcPr/>
          <w:p>
            <w:pPr>
              <w:pStyle w:val="Compact"/>
            </w:pPr>
            <w:r>
              <w:t xml:space="preserve">InsightFace Buffalo_L (SCRFD 10G + ArcFace ResNet50)</w:t>
            </w:r>
          </w:p>
        </w:tc>
        <w:tc>
          <w:tcPr/>
          <w:p>
            <w:pPr>
              <w:pStyle w:val="Compact"/>
            </w:pPr>
            <w:r>
              <w:t xml:space="preserve">GPU CUDA / NPU Acceleration (512D Embeddings)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Anti-Spoofing &amp; Liveness</w:t>
            </w:r>
          </w:p>
        </w:tc>
        <w:tc>
          <w:tcPr/>
          <w:p>
            <w:pPr>
              <w:pStyle w:val="Compact"/>
            </w:pPr>
            <w:r>
              <w:t xml:space="preserve">PyTorch / ONNX</w:t>
            </w:r>
          </w:p>
        </w:tc>
        <w:tc>
          <w:tcPr/>
          <w:p>
            <w:pPr>
              <w:pStyle w:val="Compact"/>
            </w:pPr>
            <w:r>
              <w:t xml:space="preserve">MiniFASNetV2 (Fourier Domain Reflection &amp; Depth)</w:t>
            </w:r>
          </w:p>
        </w:tc>
        <w:tc>
          <w:tcPr/>
          <w:p>
            <w:pPr>
              <w:pStyle w:val="Compact"/>
            </w:pPr>
            <w:r>
              <w:t xml:space="preserve">Silent Liveness Inference (&lt; 120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Tampering Localization</w:t>
            </w:r>
          </w:p>
        </w:tc>
        <w:tc>
          <w:tcPr/>
          <w:p>
            <w:pPr>
              <w:pStyle w:val="Compact"/>
            </w:pPr>
            <w:r>
              <w:t xml:space="preserve">PyTorch / Transformers</w:t>
            </w:r>
          </w:p>
        </w:tc>
        <w:tc>
          <w:tcPr/>
          <w:p>
            <w:pPr>
              <w:pStyle w:val="Compact"/>
            </w:pPr>
            <w:r>
              <w:t xml:space="preserve">TruFor (RGB + Noiseprint++ Transformer), DocTamper DTD</w:t>
            </w:r>
          </w:p>
        </w:tc>
        <w:tc>
          <w:tcPr/>
          <w:p>
            <w:pPr>
              <w:pStyle w:val="Compact"/>
            </w:pPr>
            <w:r>
              <w:t xml:space="preserve">Multi-scale Anomaly Heatmap Generation (&lt; 800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 OCR &amp; KIE</w:t>
            </w:r>
          </w:p>
        </w:tc>
        <w:tc>
          <w:tcPr/>
          <w:p>
            <w:pPr>
              <w:pStyle w:val="Compact"/>
            </w:pPr>
            <w:r>
              <w:t xml:space="preserve">Python / Paddle Inference</w:t>
            </w:r>
          </w:p>
        </w:tc>
        <w:tc>
          <w:tcPr/>
          <w:p>
            <w:pPr>
              <w:pStyle w:val="Compact"/>
            </w:pPr>
            <w:r>
              <w:t xml:space="preserve">PaddleOCR-VL / PP-OCRv4 (Devanagari + Latin)</w:t>
            </w:r>
          </w:p>
        </w:tc>
        <w:tc>
          <w:tcPr/>
          <w:p>
            <w:pPr>
              <w:pStyle w:val="Compact"/>
            </w:pPr>
            <w:r>
              <w:t xml:space="preserve">Full-text extraction &amp; Layout analysis (&lt; 350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 PKI Engine</w:t>
            </w:r>
          </w:p>
        </w:tc>
        <w:tc>
          <w:tcPr/>
          <w:p>
            <w:pPr>
              <w:pStyle w:val="Compact"/>
            </w:pPr>
            <w:r>
              <w:t xml:space="preserve">Native Python / Cryptography</w:t>
            </w:r>
          </w:p>
        </w:tc>
        <w:tc>
          <w:tcPr/>
          <w:p>
            <w:pPr>
              <w:pStyle w:val="Compact"/>
            </w:pPr>
            <w:r>
              <w:t xml:space="preserve">pyca/cryptography, OpenJPEG2000, ICAO 731 Parser</w:t>
            </w:r>
          </w:p>
        </w:tc>
        <w:tc>
          <w:tcPr/>
          <w:p>
            <w:pPr>
              <w:pStyle w:val="Compact"/>
            </w:pPr>
            <w:r>
              <w:t xml:space="preserve">UIDAI RSA-2048 Signature &amp; JP2000 Face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&amp; Desktop Dashboard</w:t>
            </w:r>
          </w:p>
        </w:tc>
        <w:tc>
          <w:tcPr/>
          <w:p>
            <w:pPr>
              <w:pStyle w:val="Compact"/>
            </w:pPr>
            <w:r>
              <w:t xml:space="preserve">React 19, TypeScript 5.5, TailwindCSS</w:t>
            </w:r>
          </w:p>
        </w:tc>
        <w:tc>
          <w:tcPr/>
          <w:p>
            <w:pPr>
              <w:pStyle w:val="Compact"/>
            </w:pPr>
            <w:r>
              <w:t xml:space="preserve">Vite, Tauri 2.0 (Rust Shell), Lucide Icons</w:t>
            </w:r>
          </w:p>
        </w:tc>
        <w:tc>
          <w:tcPr/>
          <w:p>
            <w:pPr>
              <w:pStyle w:val="Compact"/>
            </w:pPr>
            <w:r>
              <w:t xml:space="preserve">Multi-monitor Desktop Command Station (Chromium/Tauri)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575e93d1af9cd85f074bc9cddcaea8d418e434a"/>
    <w:p>
      <w:pPr>
        <w:pStyle w:val="Heading3"/>
      </w:pPr>
      <w:r>
        <w:t xml:space="preserve">3.2 End-to-End Multi-Stream Implementation Methodology</w:t>
      </w:r>
    </w:p>
    <w:p>
      <w:pPr>
        <w:pStyle w:val="SourceCode"/>
      </w:pPr>
      <w:r>
        <w:rPr>
          <w:rStyle w:val="VerbatimChar"/>
        </w:rPr>
        <w:t xml:space="preserve">                                      [ DOCUMENT &amp; LIVE PHOTO CAPTURE ]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[ PRE-PROCESSING &amp; DEWARPING ]</w:t>
      </w:r>
      <w:r>
        <w:br/>
      </w:r>
      <w:r>
        <w:rPr>
          <w:rStyle w:val="VerbatimChar"/>
        </w:rPr>
        <w:t xml:space="preserve">                                  (OpenCV 4-Point Homography + CLAHE Enhance)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                           │                              │</w:t>
      </w:r>
      <w:r>
        <w:br/>
      </w:r>
      <w:r>
        <w:rPr>
          <w:rStyle w:val="VerbatimChar"/>
        </w:rPr>
        <w:t xml:space="preserve">                       ▼                              ▼                              ▼</w:t>
      </w:r>
      <w:r>
        <w:br/>
      </w:r>
      <w:r>
        <w:rPr>
          <w:rStyle w:val="VerbatimChar"/>
        </w:rPr>
        <w:t xml:space="preserve">             [ STREAM 1: OCR &amp; MRZ ]       [ STREAM 2: BIOMETRICS ]       [ STREAM 3: FORENSICS ]</w:t>
      </w:r>
      <w:r>
        <w:br/>
      </w:r>
      <w:r>
        <w:rPr>
          <w:rStyle w:val="VerbatimChar"/>
        </w:rPr>
        <w:t xml:space="preserve">             • PP-OCRv4 Multilingual       • SCRFD 10G Face Detect        • TruFor Noiseprint++</w:t>
      </w:r>
      <w:r>
        <w:br/>
      </w:r>
      <w:r>
        <w:rPr>
          <w:rStyle w:val="VerbatimChar"/>
        </w:rPr>
        <w:t xml:space="preserve">             • Devanagari &amp; Latin Text     • ArcFace 512D Embedding       • DocTamper DTD Text</w:t>
      </w:r>
      <w:r>
        <w:br/>
      </w:r>
      <w:r>
        <w:rPr>
          <w:rStyle w:val="VerbatimChar"/>
        </w:rPr>
        <w:t xml:space="preserve">             • ICAO 9303 7-3-1 Checksums   • MiniFASNetV2 Anti-Spoof      • ELA Residual Density</w:t>
      </w:r>
      <w:r>
        <w:br/>
      </w:r>
      <w:r>
        <w:rPr>
          <w:rStyle w:val="VerbatimChar"/>
        </w:rPr>
        <w:t xml:space="preserve">             • Levenshtein Cross-Check     • Cosine Distance Metric       • Adaptive Otsu Filter</w:t>
      </w:r>
      <w:r>
        <w:br/>
      </w:r>
      <w:r>
        <w:rPr>
          <w:rStyle w:val="VerbatimChar"/>
        </w:rPr>
        <w:t xml:space="preserve">                       │                              │                      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└──────────────────────────────┼──────────────────────────────┘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[ STREAM 4: DETERMINISTIC CRYPTO PKI ]</w:t>
      </w:r>
      <w:r>
        <w:br/>
      </w:r>
      <w:r>
        <w:rPr>
          <w:rStyle w:val="VerbatimChar"/>
        </w:rPr>
        <w:t xml:space="preserve">                                   • UIDAI RSA-2048 Public Key Verification</w:t>
      </w:r>
      <w:r>
        <w:br/>
      </w:r>
      <w:r>
        <w:rPr>
          <w:rStyle w:val="VerbatimChar"/>
        </w:rPr>
        <w:t xml:space="preserve">                                   • ISO/IEC 15444 JPEG-2000 Face Extraction</w:t>
      </w:r>
      <w:r>
        <w:br/>
      </w:r>
      <w:r>
        <w:rPr>
          <w:rStyle w:val="VerbatimChar"/>
        </w:rPr>
        <w:t xml:space="preserve">                                   • ICAO Doc 9303 Check Digit Mathematical Validation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[ MULTI-BRANCH RISK FUSION ENGINE ]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┌───────────────────┴───────────────────┐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                          ▼                                       ▼</w:t>
      </w:r>
      <w:r>
        <w:br/>
      </w:r>
      <w:r>
        <w:rPr>
          <w:rStyle w:val="VerbatimChar"/>
        </w:rPr>
        <w:t xml:space="preserve">                         [ VERDICT: CLEAR (GREEN) ]             [ VERDICT: HOLD / DETAIN ]</w:t>
      </w:r>
      <w:r>
        <w:br/>
      </w:r>
      <w:r>
        <w:rPr>
          <w:rStyle w:val="VerbatimChar"/>
        </w:rPr>
        <w:t xml:space="preserve">                         • Risk Score &lt;= 25                     • AMBER (26-65): Secondary Check</w:t>
      </w:r>
      <w:r>
        <w:br/>
      </w:r>
      <w:r>
        <w:rPr>
          <w:rStyle w:val="VerbatimChar"/>
        </w:rPr>
        <w:t xml:space="preserve">                         • Sub-2.0s Gate Clearance              • RED (&gt; 65): Fraud / Forgery Detain</w:t>
      </w:r>
      <w:r>
        <w:br/>
      </w:r>
      <w:r>
        <w:rPr>
          <w:rStyle w:val="VerbatimChar"/>
        </w:rPr>
        <w:t xml:space="preserve">                         • Encrypted BLAKE3 Log                 • Interactive Heatmap Evidence Dossier</w:t>
      </w:r>
    </w:p>
    <w:p>
      <w:r>
        <w:pict>
          <v:rect style="width:0;height:1.5pt" o:hralign="center" o:hrstd="t" o:hr="t"/>
        </w:pict>
      </w:r>
    </w:p>
    <w:bookmarkEnd w:id="22"/>
    <w:bookmarkStart w:id="27" w:name="Xad7a2c8ba02f2efddf93271dadaeebbd1911575"/>
    <w:p>
      <w:pPr>
        <w:pStyle w:val="Heading3"/>
      </w:pPr>
      <w:r>
        <w:t xml:space="preserve">3.3 Mathematical Formulations &amp; Forensic Science</w:t>
      </w:r>
    </w:p>
    <w:bookmarkStart w:id="23" w:name="Xb56ecfb35a1402b57f300ace58740e425c4db84"/>
    <w:p>
      <w:pPr>
        <w:pStyle w:val="Heading4"/>
      </w:pPr>
      <w:r>
        <w:t xml:space="preserve">1. ICAO Doc 9303 Passport MRZ Checksum Formula (7-3-1 Weighting):</w:t>
      </w:r>
    </w:p>
    <w:p>
      <w:pPr>
        <w:pStyle w:val="FirstParagraph"/>
      </w:pPr>
      <w:r>
        <w:t xml:space="preserve">For any Machine Readable Zone string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 the check digit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computed using cyclic weight vector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modulo 10: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nor/>
                      <m:sty m:val="p"/>
                    </m:rPr>
                    <m:t>Value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10</m:t>
          </m:r>
        </m:oMath>
      </m:oMathPara>
    </w:p>
    <w:p>
      <w:pPr>
        <w:pStyle w:val="FirstParagraph"/>
      </w:pPr>
      <w:r>
        <w:t xml:space="preserve">Where character numeric values are mapped as:</w:t>
      </w:r>
      <w:r>
        <w:t xml:space="preserve"> </w:t>
      </w:r>
      <w:r>
        <w:rPr>
          <w:rStyle w:val="VerbatimChar"/>
        </w:rPr>
        <w:t xml:space="preserve">'0'-'9' \rightarrow 0-9</w:t>
      </w:r>
      <w:r>
        <w:t xml:space="preserve">,</w:t>
      </w:r>
      <w:r>
        <w:t xml:space="preserve"> </w:t>
      </w:r>
      <w:r>
        <w:rPr>
          <w:rStyle w:val="VerbatimChar"/>
        </w:rPr>
        <w:t xml:space="preserve">'A'-'Z' \rightarrow 10-35</w:t>
      </w:r>
      <w:r>
        <w:t xml:space="preserve">,</w:t>
      </w:r>
      <w:r>
        <w:t xml:space="preserve"> </w:t>
      </w:r>
      <w:r>
        <w:rPr>
          <w:rStyle w:val="VerbatimChar"/>
        </w:rPr>
        <w:t xml:space="preserve">'&lt;' \rightarrow 0</w:t>
      </w:r>
      <w:r>
        <w:t xml:space="preserve">. If calculated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nor/>
            <m:sty m:val="p"/>
          </m:rPr>
          <m:t>printed check character</m:t>
        </m:r>
      </m:oMath>
      <w:r>
        <w:t xml:space="preserve">, the passport is flagged as</w:t>
      </w:r>
      <w:r>
        <w:t xml:space="preserve"> </w:t>
      </w:r>
      <w:r>
        <w:rPr>
          <w:b/>
          <w:bCs/>
        </w:rPr>
        <w:t xml:space="preserve">mathematically altered</w:t>
      </w:r>
      <w:r>
        <w:t xml:space="preserve">.</w:t>
      </w:r>
    </w:p>
    <w:bookmarkEnd w:id="23"/>
    <w:bookmarkStart w:id="24" w:name="Xcd1f058bd7a24a078d00606c7d7bde664e7455f"/>
    <w:p>
      <w:pPr>
        <w:pStyle w:val="Heading4"/>
      </w:pPr>
      <w:r>
        <w:t xml:space="preserve">2. Aadhaar Offline RSA-2048 PKI Verification &amp; JPEG-2000 Extraction: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 QR Payload</w:t>
      </w:r>
      <w:r>
        <w:t xml:space="preserve">: Extracted as high-density compressed binary stream (1,200–1,800 bytes).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ZLIB Decompression</w:t>
      </w:r>
      <w:r>
        <w:t xml:space="preserve">: Decompressed to separate header, demographic XML payload, ISO/IEC 15444 JPEG-2000 biometric photo bytes, and the trailing 256-byte RSA signature.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Signature Verification</w:t>
      </w:r>
      <w:r>
        <w:t xml:space="preserve">: Validated using UIDAI’s offline X.509 public root certificate with PKCS#1 v1.5 padding and SHA-256 digest: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Verify</m:t>
              </m:r>
            </m:e>
            <m:sub>
              <m:r>
                <m:rPr>
                  <m:nor/>
                  <m:sty m:val="p"/>
                </m:rPr>
                <m:t>RSA-2048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Payload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Signature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UIDAI_Public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VALID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INVALID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Biometric Decompression</w:t>
      </w:r>
      <w:r>
        <w:t xml:space="preserve">: Extracted JPEG-2000 byte buffer is decoded locally into a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r>
          <m:t>240</m:t>
        </m:r>
      </m:oMath>
      <w:r>
        <w:t xml:space="preserve"> </w:t>
      </w:r>
      <w:r>
        <w:t xml:space="preserve">reference portrait image for facial matching.</w:t>
      </w:r>
    </w:p>
    <w:bookmarkEnd w:id="24"/>
    <w:bookmarkStart w:id="25" w:name="X32eebd2f6eea25be5d815db3a699c9ef92657c5"/>
    <w:p>
      <w:pPr>
        <w:pStyle w:val="Heading4"/>
      </w:pPr>
      <w:r>
        <w:t xml:space="preserve">3. Facial Biometric Verification via Additive Angular Margin (ArcFace):</w:t>
      </w:r>
    </w:p>
    <w:p>
      <w:pPr>
        <w:pStyle w:val="FirstParagraph"/>
      </w:pPr>
      <w:r>
        <w:t xml:space="preserve">InsightFace extracts normalized 512-dimensional facial embeddings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rPr>
                <m:nor/>
                <m:sty m:val="p"/>
              </m:rPr>
              <m:t>live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rPr>
                <m:nor/>
                <m:sty m:val="p"/>
              </m:rPr>
              <m:t>doc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512</m:t>
            </m:r>
          </m:sup>
        </m:sSup>
      </m:oMath>
      <w:r>
        <w:t xml:space="preserve"> </w:t>
      </w:r>
      <w:r>
        <w:t xml:space="preserve">optimized via ArcFace loss: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ArcFace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cos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Similarity</m:t>
          </m:r>
          <m:r>
            <m:rPr>
              <m:sty m:val="p"/>
            </m:rPr>
            <m:t>(</m:t>
          </m:r>
          <m:sSub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  <m:sub>
              <m:r>
                <m:rPr>
                  <m:nor/>
                  <m:sty m:val="p"/>
                </m:rPr>
                <m:t>live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  <m:sub>
              <m:r>
                <m:rPr>
                  <m:nor/>
                  <m:sty m:val="p"/>
                </m:rPr>
                <m:t>doc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live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doc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live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doc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≥</m:t>
          </m:r>
          <m:r>
            <m:t>0.68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Authentic Traveler</m:t>
          </m:r>
        </m:oMath>
      </m:oMathPara>
    </w:p>
    <w:bookmarkEnd w:id="25"/>
    <w:bookmarkStart w:id="26" w:name="multi-branch-suspicion-score-s_texttotal"/>
    <w:p>
      <w:pPr>
        <w:pStyle w:val="Heading4"/>
      </w:pPr>
      <w:r>
        <w:t xml:space="preserve">4. Multi-Branch Suspicion Score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0.35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tamper</m:t>
              </m:r>
            </m:sub>
          </m:sSub>
          <m:r>
            <m:rPr>
              <m:sty m:val="p"/>
            </m:rPr>
            <m:t>+</m:t>
          </m:r>
          <m:r>
            <m:t>0.35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bio</m:t>
              </m:r>
            </m:sub>
          </m:sSub>
          <m:r>
            <m:rPr>
              <m:sty m:val="p"/>
            </m:rPr>
            <m:t>+</m:t>
          </m:r>
          <m:r>
            <m:t>0.20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crypto</m:t>
              </m:r>
            </m:sub>
          </m:sSub>
          <m:r>
            <m:rPr>
              <m:sty m:val="p"/>
            </m:rPr>
            <m:t>+</m:t>
          </m:r>
          <m:r>
            <m:t>0.10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ocr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 Override Rules</w:t>
      </w:r>
      <w:r>
        <w:t xml:space="preserve">: If cryptographic RSA-2048 signature verification fails OR ICAO check digit fails OR facial anti-spoofing flags a silicone/tablet replay,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is immediately forced to</w:t>
      </w:r>
      <w:r>
        <w:t xml:space="preserve"> </w:t>
      </w:r>
      <w:r>
        <w:rPr>
          <w:b/>
          <w:bCs/>
        </w:rPr>
        <w:t xml:space="preserve">100 (RED / Detain Mandate)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92168e24885fdebea42a9394c88702d0c2e1de"/>
    <w:p>
      <w:pPr>
        <w:pStyle w:val="Heading3"/>
      </w:pPr>
      <w:r>
        <w:t xml:space="preserve">3.4 Connected Device Tracking &amp; Telemetry Contracts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Android 2-Second Health Polling Loop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/api/v1/health</w:t>
      </w:r>
    </w:p>
    <w:p>
      <w:pPr>
        <w:pStyle w:val="Compact"/>
        <w:numPr>
          <w:ilvl w:val="1"/>
          <w:numId w:val="1014"/>
        </w:numPr>
      </w:pPr>
      <w:r>
        <w:t xml:space="preserve">Headers:</w:t>
      </w:r>
      <w:r>
        <w:t xml:space="preserve"> </w:t>
      </w:r>
      <w:r>
        <w:rPr>
          <w:rStyle w:val="VerbatimChar"/>
        </w:rPr>
        <w:t xml:space="preserve">User-Agent: SSB-Android-FieldApp/1.0</w:t>
      </w:r>
      <w:r>
        <w:t xml:space="preserve">,</w:t>
      </w:r>
      <w:r>
        <w:t xml:space="preserve"> </w:t>
      </w:r>
      <w:r>
        <w:rPr>
          <w:rStyle w:val="VerbatimChar"/>
        </w:rPr>
        <w:t xml:space="preserve">X-Checkpoint-ID: SSB_SONAULI_01</w:t>
      </w:r>
    </w:p>
    <w:p>
      <w:pPr>
        <w:pStyle w:val="Compact"/>
        <w:numPr>
          <w:ilvl w:val="1"/>
          <w:numId w:val="1014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{"status": "healthy", "engine_mode": "Edge Rugged CPU/NPU", "models_loaded": {"tamper_detector": true, "doc_classifier": true}, "uptime_seconds": 1420}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Gateway 8-Second Inactivity Timeout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In-memory</w:t>
      </w:r>
      <w:r>
        <w:t xml:space="preserve"> </w:t>
      </w:r>
      <w:r>
        <w:rPr>
          <w:rStyle w:val="VerbatimChar"/>
        </w:rPr>
        <w:t xml:space="preserve">DeviceTracker</w:t>
      </w:r>
      <w:r>
        <w:t xml:space="preserve"> </w:t>
      </w:r>
      <w:r>
        <w:t xml:space="preserve">tracks client IP, last seen timestamp, request count, and millisecond latency.</w:t>
      </w:r>
    </w:p>
    <w:p>
      <w:pPr>
        <w:pStyle w:val="Compact"/>
        <w:numPr>
          <w:ilvl w:val="1"/>
          <w:numId w:val="1015"/>
        </w:numPr>
      </w:pPr>
      <w:r>
        <w:t xml:space="preserve">Automatically transitions inactive devices to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status if no ping is received within 8.0 seconds.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 Dashboard 3-Second Active Polling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/api/v1/devices</w:t>
      </w:r>
    </w:p>
    <w:p>
      <w:pPr>
        <w:pStyle w:val="Compact"/>
        <w:numPr>
          <w:ilvl w:val="1"/>
          <w:numId w:val="1016"/>
        </w:numPr>
      </w:pPr>
      <w:r>
        <w:t xml:space="preserve">Dynamically updates active field unit count (</w:t>
      </w:r>
      <w:r>
        <w:rPr>
          <w:rStyle w:val="VerbatimChar"/>
        </w:rPr>
        <w:t xml:space="preserve">0 FIELD UNITS (OFFLINE)</w:t>
      </w:r>
      <w:r>
        <w:t xml:space="preserve"> </w:t>
      </w:r>
      <w:r>
        <w:t xml:space="preserve">when idle).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lide-4-feasibility-and-viability"/>
    <w:p>
      <w:pPr>
        <w:pStyle w:val="Heading1"/>
      </w:pPr>
      <w:r>
        <w:t xml:space="preserve">SLIDE 4: FEASIBILITY AND VIABILITY</w:t>
      </w:r>
    </w:p>
    <w:bookmarkStart w:id="30" w:name="quad-pillar-feasibility-analysis"/>
    <w:p>
      <w:pPr>
        <w:pStyle w:val="Heading3"/>
      </w:pPr>
      <w:r>
        <w:t xml:space="preserve">4.1 Quad-Pillar Feasibility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Feasibility Dimension</w:t>
            </w:r>
          </w:p>
        </w:tc>
        <w:tc>
          <w:tcPr/>
          <w:p>
            <w:pPr>
              <w:pStyle w:val="Compact"/>
            </w:pPr>
            <w:r>
              <w:t xml:space="preserve">Status / Rating</w:t>
            </w:r>
          </w:p>
        </w:tc>
        <w:tc>
          <w:tcPr/>
          <w:p>
            <w:pPr>
              <w:pStyle w:val="Compact"/>
            </w:pPr>
            <w:r>
              <w:t xml:space="preserve">Technical &amp; Operational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Computational Feasibility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(Verified)</w:t>
            </w:r>
          </w:p>
        </w:tc>
        <w:tc>
          <w:tcPr/>
          <w:p>
            <w:pPr>
              <w:pStyle w:val="Compact"/>
            </w:pPr>
            <w:r>
              <w:t xml:space="preserve">Complete 4-stream pipeline executes in</w:t>
            </w:r>
            <w:r>
              <w:t xml:space="preserve"> </w:t>
            </w:r>
            <w:r>
              <w:rPr>
                <w:b/>
                <w:bCs/>
              </w:rPr>
              <w:t xml:space="preserve">1.26s – 1.98s</w:t>
            </w:r>
            <w:r>
              <w:t xml:space="preserve"> </w:t>
            </w:r>
            <w:r>
              <w:t xml:space="preserve">on an NVIDIA RTX 4060 / Jetson Orin NX edge unit (well within the 3.5s SLA). Total VRAM allocation is</w:t>
            </w:r>
            <w:r>
              <w:t xml:space="preserve"> </w:t>
            </w:r>
            <w:r>
              <w:rPr>
                <w:b/>
                <w:bCs/>
              </w:rPr>
              <w:t xml:space="preserve">6.3 GB</w:t>
            </w:r>
            <w:r>
              <w:t xml:space="preserve"> </w:t>
            </w:r>
            <w:r>
              <w:t xml:space="preserve">(TruFor: 2.1GB, InsightFace: 1.2GB, PP-OCRv4: 0.9GB, MiniFASNet: 0.3GB, OS/Buffers: 1.8GB).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Operational Feasibility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One-touch scan workflow designed for field constables wearing tactical gloves. High-contrast dark theme (#020617), 56dp touch targets, clear color-coded pills (Green/Amber/Red), and instant tactile feedback.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Environmental Feasibility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IP67 ruggedized Android handhelds and fanless rugged edge servers operate reliably in extreme monsoon humidity, dust, and temperature swings (-5°C to 45°C) across Terai and Himalayan border posts.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Legal &amp; DPDP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Compliant</w:t>
            </w:r>
          </w:p>
        </w:tc>
        <w:tc>
          <w:tcPr/>
          <w:p>
            <w:pPr>
              <w:pStyle w:val="Compact"/>
            </w:pPr>
            <w:r>
              <w:t xml:space="preserve">100% air-gapped on-premise execution. Zero unmasked biometric data transmitted to cloud networks; strictly satisfies Aadhaar Act Section 29/38 and DPDP Act 2023.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bba0327861caf1080229444ed44894164b9afb9"/>
    <w:p>
      <w:pPr>
        <w:pStyle w:val="Heading3"/>
      </w:pPr>
      <w:r>
        <w:t xml:space="preserve">4.2 Top 6 Technical &amp; Operational Risks with Concrete Mitigations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RISK ANALYSIS &amp; ENGINEERING MITIGATIONS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1. RISK: False-Positive Tampering on Aged / Creased Border IDs                                    |</w:t>
      </w:r>
      <w:r>
        <w:br/>
      </w:r>
      <w:r>
        <w:rPr>
          <w:rStyle w:val="VerbatimChar"/>
        </w:rPr>
        <w:t xml:space="preserve">|    • IMPACT: Weathered, folded, or rain-damaged cards trigger false forgery heatmaps.            |</w:t>
      </w:r>
      <w:r>
        <w:br/>
      </w:r>
      <w:r>
        <w:rPr>
          <w:rStyle w:val="VerbatimChar"/>
        </w:rPr>
        <w:t xml:space="preserve">|    • MITIGATION: Adaptive Otsu Calibration dynamically filters global substrate background noise  |</w:t>
      </w:r>
      <w:r>
        <w:br/>
      </w:r>
      <w:r>
        <w:rPr>
          <w:rStyle w:val="VerbatimChar"/>
        </w:rPr>
        <w:t xml:space="preserve">|      from localized character/photo manipulation boundaries.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2. RISK: High-Density Border Traffic Surges (50,000+ Crossings/Day)                              |</w:t>
      </w:r>
      <w:r>
        <w:br/>
      </w:r>
      <w:r>
        <w:rPr>
          <w:rStyle w:val="VerbatimChar"/>
        </w:rPr>
        <w:t xml:space="preserve">|    • IMPACT: Gate processing bottlenecks causing vehicle/pedestrian gridlock.                     |</w:t>
      </w:r>
      <w:r>
        <w:br/>
      </w:r>
      <w:r>
        <w:rPr>
          <w:rStyle w:val="VerbatimChar"/>
        </w:rPr>
        <w:t xml:space="preserve">|    • MITIGATION: Asynchronous Dual-Tier Routing clears verified e-Aadhaar/Passports in &lt; 150ms via|</w:t>
      </w:r>
      <w:r>
        <w:br/>
      </w:r>
      <w:r>
        <w:rPr>
          <w:rStyle w:val="VerbatimChar"/>
        </w:rPr>
        <w:t xml:space="preserve">|      cryptographic bypass; deep AI models execute selectively only on anomalies.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3. RISK: Generative AI &amp; Diffusion Inpainting Forgeries                                           |</w:t>
      </w:r>
      <w:r>
        <w:br/>
      </w:r>
      <w:r>
        <w:rPr>
          <w:rStyle w:val="VerbatimChar"/>
        </w:rPr>
        <w:t xml:space="preserve">|    • IMPACT: Modern diffusion models (Stable Diffusion Inpaint) erase classical compression edges.|</w:t>
      </w:r>
      <w:r>
        <w:br/>
      </w:r>
      <w:r>
        <w:rPr>
          <w:rStyle w:val="VerbatimChar"/>
        </w:rPr>
        <w:t xml:space="preserve">|    • MITIGATION: TruFor Noiseprint++ Transformer inspects Photo-Response Non-Uniformity (PRNU)   |</w:t>
      </w:r>
      <w:r>
        <w:br/>
      </w:r>
      <w:r>
        <w:rPr>
          <w:rStyle w:val="VerbatimChar"/>
        </w:rPr>
        <w:t xml:space="preserve">|      sensor noise residuals, which break down across AI-generated pixels.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4. RISK: Extreme Outdoor Illumination &amp; Glare                                                     |</w:t>
      </w:r>
      <w:r>
        <w:br/>
      </w:r>
      <w:r>
        <w:rPr>
          <w:rStyle w:val="VerbatimChar"/>
        </w:rPr>
        <w:t xml:space="preserve">|    • IMPACT: Direct sunlight reflection and harsh night shadows degrade OCR and biometrics.       |</w:t>
      </w:r>
      <w:r>
        <w:br/>
      </w:r>
      <w:r>
        <w:rPr>
          <w:rStyle w:val="VerbatimChar"/>
        </w:rPr>
        <w:t xml:space="preserve">|    • MITIGATION: Automated CLAHE (Contrast Limited Adaptive Histogram Equalization) and affine   |</w:t>
      </w:r>
      <w:r>
        <w:br/>
      </w:r>
      <w:r>
        <w:rPr>
          <w:rStyle w:val="VerbatimChar"/>
        </w:rPr>
        <w:t xml:space="preserve">|      4-point perspective dewarping normalize lighting prior to inference.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5. RISK: Complete Cellular Dead Zones in Forest/River Patrols                                    |</w:t>
      </w:r>
      <w:r>
        <w:br/>
      </w:r>
      <w:r>
        <w:rPr>
          <w:rStyle w:val="VerbatimChar"/>
        </w:rPr>
        <w:t xml:space="preserve">|    • IMPACT: Roving patrol units cannot communicate with central servers.                         |</w:t>
      </w:r>
      <w:r>
        <w:br/>
      </w:r>
      <w:r>
        <w:rPr>
          <w:rStyle w:val="VerbatimChar"/>
        </w:rPr>
        <w:t xml:space="preserve">|    • MITIGATION: Standalone Room SQLite Outbox queues inspections locally and auto-syncs via      |</w:t>
      </w:r>
      <w:r>
        <w:br/>
      </w:r>
      <w:r>
        <w:rPr>
          <w:rStyle w:val="VerbatimChar"/>
        </w:rPr>
        <w:t xml:space="preserve">|      peer-to-peer Wi-Fi hotspot discovery upon returning to checkpoint range.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6. RISK: Biometric Data Leakage &amp; Statutory Liability                                            |</w:t>
      </w:r>
      <w:r>
        <w:br/>
      </w:r>
      <w:r>
        <w:rPr>
          <w:rStyle w:val="VerbatimChar"/>
        </w:rPr>
        <w:t xml:space="preserve">|    • IMPACT: Violation of DPDP Act 2023 or Aadhaar Act Section 29 carrying severe penalties.      |</w:t>
      </w:r>
      <w:r>
        <w:br/>
      </w:r>
      <w:r>
        <w:rPr>
          <w:rStyle w:val="VerbatimChar"/>
        </w:rPr>
        <w:t xml:space="preserve">|    • MITIGATION: Zero-Knowledge Audit Chaining discards raw biometric images after inference,     |</w:t>
      </w:r>
      <w:r>
        <w:br/>
      </w:r>
      <w:r>
        <w:rPr>
          <w:rStyle w:val="VerbatimChar"/>
        </w:rPr>
        <w:t xml:space="preserve">|      storing only non-reversible BLAKE3 cryptographic hashes in immutable audit logs.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lide-5-impact-and-benefits"/>
    <w:p>
      <w:pPr>
        <w:pStyle w:val="Heading1"/>
      </w:pPr>
      <w:r>
        <w:t xml:space="preserve">SLIDE 5: IMPACT AND BENEFITS</w:t>
      </w:r>
    </w:p>
    <w:bookmarkStart w:id="33" w:name="strategic-impact-on-target-stakeholders"/>
    <w:p>
      <w:pPr>
        <w:pStyle w:val="Heading3"/>
      </w:pPr>
      <w:r>
        <w:t xml:space="preserve">5.1 Strategic Impact on Target Stakeholders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Sashastra Seema Bal (SSB) &amp; Ministry of Home Affairs (MHA)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Transforms frontline border posts from manual visual inspection points into scientific, intelligence-grade forensic screening hubs.</w:t>
      </w:r>
    </w:p>
    <w:p>
      <w:pPr>
        <w:pStyle w:val="Compact"/>
        <w:numPr>
          <w:ilvl w:val="1"/>
          <w:numId w:val="1018"/>
        </w:numPr>
      </w:pPr>
      <w:r>
        <w:t xml:space="preserve">Equips frontline constables with laboratory-grade forensic detection previously available only at Central Forensic Science Laboratories (CFSL).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Cross-Border Traveling Public (Indian, Nepalese, Bhutanese Citizens)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Reduces clearance wait times from</w:t>
      </w:r>
      <w:r>
        <w:t xml:space="preserve"> </w:t>
      </w:r>
      <w:r>
        <w:rPr>
          <w:b/>
          <w:bCs/>
        </w:rPr>
        <w:t xml:space="preserve">60–90 seconds per traveler down to &lt; 2.0 seconds</w:t>
      </w:r>
      <w:r>
        <w:t xml:space="preserve">, eliminating massive queue congestion at major trade arteries (Raxaul–Birgunj, Sonauli–Bhairahawa).</w:t>
      </w:r>
    </w:p>
    <w:p>
      <w:pPr>
        <w:pStyle w:val="Compact"/>
        <w:numPr>
          <w:ilvl w:val="1"/>
          <w:numId w:val="1019"/>
        </w:numPr>
      </w:pPr>
      <w:r>
        <w:t xml:space="preserve">Guarantees dignified, non-intrusive, harassment-free transit for legitimate border residents.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Immigration &amp; Judicial Authorities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Generates standardized, court-admissible forensic dossiers containing pixel-precise tampering heatmaps, extracted metadata, and BLAKE3 audit hashes for immediate prosecution.</w:t>
      </w:r>
    </w:p>
    <w:p>
      <w:r>
        <w:pict>
          <v:rect style="width:0;height:1.5pt" o:hralign="center" o:hrstd="t" o:hr="t"/>
        </w:pict>
      </w:r>
    </w:p>
    <w:bookmarkEnd w:id="33"/>
    <w:bookmarkStart w:id="34" w:name="multi-dimensional-value-proposition"/>
    <w:p>
      <w:pPr>
        <w:pStyle w:val="Heading3"/>
      </w:pPr>
      <w:r>
        <w:t xml:space="preserve">5.2 Multi-Dimensional Value Proposition</w:t>
      </w:r>
    </w:p>
    <w:p>
      <w:pPr>
        <w:pStyle w:val="SourceCode"/>
      </w:pPr>
      <w:r>
        <w:rPr>
          <w:rStyle w:val="VerbatimChar"/>
        </w:rPr>
        <w:t xml:space="preserve">+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                                   MULTI-DIMENSIONAL BENEFITS                                   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🛡️ NATIONAL SECURITY            | • Interdicts illegal foreign national infiltration.            |</w:t>
      </w:r>
      <w:r>
        <w:br/>
      </w:r>
      <w:r>
        <w:rPr>
          <w:rStyle w:val="VerbatimChar"/>
        </w:rPr>
        <w:t xml:space="preserve">|                                  | • Neutralizes fake Indian currency &amp; identity smuggling rings. |</w:t>
      </w:r>
      <w:r>
        <w:br/>
      </w:r>
      <w:r>
        <w:rPr>
          <w:rStyle w:val="VerbatimChar"/>
        </w:rPr>
        <w:t xml:space="preserve">|                                  | • Detects altered minor DOBs used in human trafficking.      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⚡ OPERATIONAL EFFICIENCY        | • 400%+ increase in Integrated Check Post (ICP) throughput.    |</w:t>
      </w:r>
      <w:r>
        <w:br/>
      </w:r>
      <w:r>
        <w:rPr>
          <w:rStyle w:val="VerbatimChar"/>
        </w:rPr>
        <w:t xml:space="preserve">|                                  | • Automated cross-field verification eliminates human error.   |</w:t>
      </w:r>
      <w:r>
        <w:br/>
      </w:r>
      <w:r>
        <w:rPr>
          <w:rStyle w:val="VerbatimChar"/>
        </w:rPr>
        <w:t xml:space="preserve">|                                  | • Seamless handoff between mobile patrols and edge stations. 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⚖️ STATUTORY &amp; LEGAL INTEGRITY   | • Admissible forensic evidence under BNS 2023 Sec 318/336/340. |</w:t>
      </w:r>
      <w:r>
        <w:br/>
      </w:r>
      <w:r>
        <w:rPr>
          <w:rStyle w:val="VerbatimChar"/>
        </w:rPr>
        <w:t xml:space="preserve">|                                  | • Full compliance with DPDP Act 2023 &amp; Aadhaar Act Sec 29/38.  |</w:t>
      </w:r>
      <w:r>
        <w:br/>
      </w:r>
      <w:r>
        <w:rPr>
          <w:rStyle w:val="VerbatimChar"/>
        </w:rPr>
        <w:t xml:space="preserve">|                                  | • Tamper-proof immutable BLAKE3 audit log chaining.          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🌿 SOCIAL &amp; ENVIRONMENTAL        | • Eliminates paper photocopying &amp; manual paper registers.      |</w:t>
      </w:r>
      <w:r>
        <w:br/>
      </w:r>
      <w:r>
        <w:rPr>
          <w:rStyle w:val="VerbatimChar"/>
        </w:rPr>
        <w:t xml:space="preserve">|                                  | • Ensures rapid, dignified transit for bona fide citizens.     |</w:t>
      </w:r>
      <w:r>
        <w:br/>
      </w:r>
      <w:r>
        <w:rPr>
          <w:rStyle w:val="VerbatimChar"/>
        </w:rPr>
        <w:t xml:space="preserve">|                                  | • Low-power edge appliances reduce checkpoint energy footprint.|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+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lide-6-research-and-references"/>
    <w:p>
      <w:pPr>
        <w:pStyle w:val="Heading1"/>
      </w:pPr>
      <w:r>
        <w:t xml:space="preserve">SLIDE 6: RESEARCH AND REFERENCES</w:t>
      </w:r>
    </w:p>
    <w:bookmarkStart w:id="36" w:name="Xa9babae8b330455a31703304c923016517c6280"/>
    <w:p>
      <w:pPr>
        <w:pStyle w:val="Heading3"/>
      </w:pPr>
      <w:r>
        <w:t xml:space="preserve">6.1 State-of-the-Art Forensic &amp; Biometric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TruFor: Transformer-Based Image Forgery Localization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Reference</w:t>
      </w:r>
      <w:r>
        <w:t xml:space="preserve">: Guillaro, F., Cozzolino, D., Sud, A., Dufour, N., &amp; Verdoliva, L. (2023).</w:t>
      </w:r>
      <w:r>
        <w:t xml:space="preserve"> </w:t>
      </w:r>
      <w:r>
        <w:t xml:space="preserve">“TruFor: Leveraging RGB and Noise Residuals for General Image Forgery Localization.”</w:t>
      </w:r>
      <w:r>
        <w:t xml:space="preserve"> </w:t>
      </w:r>
      <w:r>
        <w:rPr>
          <w:i/>
          <w:iCs/>
        </w:rPr>
        <w:t xml:space="preserve">IEEE/CVF Conference on Computer Vision and Pattern Recognition (CVPR 2023)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Benchmark</w:t>
      </w:r>
      <w:r>
        <w:t xml:space="preserve">: Achieves</w:t>
      </w:r>
      <w:r>
        <w:t xml:space="preserve"> </w:t>
      </w:r>
      <w:r>
        <w:rPr>
          <w:b/>
          <w:bCs/>
        </w:rPr>
        <w:t xml:space="preserve">0.884 F1 / 0.892 AUC</w:t>
      </w:r>
      <w:r>
        <w:t xml:space="preserve"> </w:t>
      </w:r>
      <w:r>
        <w:t xml:space="preserve">on multi-modal tampering localization.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DocTamper: Frequency-Domain Document Tampering Detection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Reference</w:t>
      </w:r>
      <w:r>
        <w:t xml:space="preserve">: Wang, C., et al. (2023).</w:t>
      </w:r>
      <w:r>
        <w:t xml:space="preserve"> </w:t>
      </w:r>
      <w:r>
        <w:t xml:space="preserve">“DocTamper: A Large-Scale Dataset for Document Tampering Detection.”</w:t>
      </w:r>
      <w:r>
        <w:t xml:space="preserve"> </w:t>
      </w:r>
      <w:r>
        <w:rPr>
          <w:i/>
          <w:iCs/>
        </w:rPr>
        <w:t xml:space="preserve">ACM Multimedia 2023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Benchmark</w:t>
      </w:r>
      <w:r>
        <w:t xml:space="preserve">: SOTA on character and numeric micro-manipulation.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ArcFace: Additive Angular Margin Loss for Deep Face Recognition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Reference</w:t>
      </w:r>
      <w:r>
        <w:t xml:space="preserve">: Deng, J., Guo, J., Xue, N., &amp; Zafeiriou, S. (2019).</w:t>
      </w:r>
      <w:r>
        <w:t xml:space="preserve"> </w:t>
      </w:r>
      <w:r>
        <w:t xml:space="preserve">“ArcFace: Additive Angular Margin Loss for Deep Face Recognition.”</w:t>
      </w:r>
      <w:r>
        <w:t xml:space="preserve"> </w:t>
      </w:r>
      <w:r>
        <w:rPr>
          <w:i/>
          <w:iCs/>
        </w:rPr>
        <w:t xml:space="preserve">IEEE/CVF CVPR 2019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Benchmark</w:t>
      </w:r>
      <w:r>
        <w:t xml:space="preserve">: SOTA 512D facial embedding representation with TAR &gt; 99.8% @ FAR = 0.001%.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MiniFASNetV2: Real-Time Silent Face Anti-Spoofing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Reference</w:t>
      </w:r>
      <w:r>
        <w:t xml:space="preserve">: Zhang, S., et al. (2020).</w:t>
      </w:r>
      <w:r>
        <w:t xml:space="preserve"> </w:t>
      </w:r>
      <w:r>
        <w:t xml:space="preserve">“Multi-Scale Real-Time Face Anti-Spoofing with Frequency Domain Cues.”</w:t>
      </w:r>
      <w:r>
        <w:t xml:space="preserve"> </w:t>
      </w:r>
      <w:r>
        <w:rPr>
          <w:i/>
          <w:iCs/>
        </w:rPr>
        <w:t xml:space="preserve">IEEE Transactions on Biometrics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0ad8751b5b01e742e899b71c302ea4323d9fd13"/>
    <w:p>
      <w:pPr>
        <w:pStyle w:val="Heading3"/>
      </w:pPr>
      <w:r>
        <w:t xml:space="preserve">6.2 Next-Generation Dataset Evaluations (2024–2026)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Benchmark</w:t>
            </w:r>
          </w:p>
        </w:tc>
        <w:tc>
          <w:tcPr/>
          <w:p>
            <w:pPr>
              <w:pStyle w:val="Compact"/>
            </w:pPr>
            <w:r>
              <w:t xml:space="preserve">Provenance &amp; Year</w:t>
            </w:r>
          </w:p>
        </w:tc>
        <w:tc>
          <w:tcPr/>
          <w:p>
            <w:pPr>
              <w:pStyle w:val="Compact"/>
            </w:pPr>
            <w:r>
              <w:t xml:space="preserve">Dataset Scale &amp; Diversity</w:t>
            </w:r>
          </w:p>
        </w:tc>
        <w:tc>
          <w:tcPr/>
          <w:p>
            <w:pPr>
              <w:pStyle w:val="Compact"/>
            </w:pPr>
            <w:r>
              <w:t xml:space="preserve">Manipulation Modalities</w:t>
            </w:r>
          </w:p>
        </w:tc>
        <w:tc>
          <w:tcPr/>
          <w:p>
            <w:pPr>
              <w:pStyle w:val="Compact"/>
            </w:pPr>
            <w:r>
              <w:t xml:space="preserve">Project Strategic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FantasyID</w:t>
            </w:r>
          </w:p>
        </w:tc>
        <w:tc>
          <w:tcPr/>
          <w:p>
            <w:pPr>
              <w:pStyle w:val="Compact"/>
            </w:pPr>
            <w:r>
              <w:t xml:space="preserve">Idiap Research Institute (IJCB 2025 / arXiv:2507.20808)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~6,500 images</w:t>
            </w:r>
            <w:r>
              <w:t xml:space="preserve"> </w:t>
            </w:r>
            <w:r>
              <w:t xml:space="preserve">(13 templates, includes</w:t>
            </w:r>
            <w:r>
              <w:t xml:space="preserve"> </w:t>
            </w:r>
            <w:r>
              <w:rPr>
                <w:b/>
                <w:bCs/>
              </w:rPr>
              <w:t xml:space="preserve">Devanagari Hindi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Face swaps (SimSwap), text inpainting, copy-move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Evaluation Baseline</w:t>
            </w:r>
            <w:r>
              <w:t xml:space="preserve">: Multilingual Indian text support with zero PII liability.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DocTamper</w:t>
            </w:r>
          </w:p>
        </w:tc>
        <w:tc>
          <w:tcPr/>
          <w:p>
            <w:pPr>
              <w:pStyle w:val="Compact"/>
            </w:pPr>
            <w:r>
              <w:t xml:space="preserve">ACM MM 2023 (qcf-568)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170,000+ images</w:t>
            </w:r>
            <w:r>
              <w:t xml:space="preserve"> </w:t>
            </w:r>
            <w:r>
              <w:t xml:space="preserve">(FCD + SCD splits)</w:t>
            </w:r>
          </w:p>
        </w:tc>
        <w:tc>
          <w:tcPr/>
          <w:p>
            <w:pPr>
              <w:pStyle w:val="Compact"/>
            </w:pPr>
            <w:r>
              <w:t xml:space="preserve">Character erase, numeric substitution, font inpainting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Manipulation Benchmark</w:t>
            </w:r>
            <w:r>
              <w:t xml:space="preserve">: Validates single-digit DOB and serial number scraping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SIDTD</w:t>
            </w:r>
          </w:p>
        </w:tc>
        <w:tc>
          <w:tcPr/>
          <w:p>
            <w:pPr>
              <w:pStyle w:val="Compact"/>
            </w:pPr>
            <w:r>
              <w:t xml:space="preserve">CVC / UAB (2023)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~8,000 images</w:t>
            </w:r>
            <w:r>
              <w:t xml:space="preserve"> </w:t>
            </w:r>
            <w:r>
              <w:t xml:space="preserve">(Passports from 50+ nations)</w:t>
            </w:r>
          </w:p>
        </w:tc>
        <w:tc>
          <w:tcPr/>
          <w:p>
            <w:pPr>
              <w:pStyle w:val="Compact"/>
            </w:pPr>
            <w:r>
              <w:t xml:space="preserve">Photo swap, signature replacement, crop-and-move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Passport Benchmark</w:t>
            </w:r>
            <w:r>
              <w:t xml:space="preserve">: Direct alignment with ICAO Doc 9303 international travel credentials.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IDNet</w:t>
            </w:r>
          </w:p>
        </w:tc>
        <w:tc>
          <w:tcPr/>
          <w:p>
            <w:pPr>
              <w:pStyle w:val="Compact"/>
            </w:pPr>
            <w:r>
              <w:t xml:space="preserve">Cactus Lab (IEEE Big Data 2024 / arXiv:2408.01690)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837,000+ synthetic documents</w:t>
            </w:r>
            <w:r>
              <w:t xml:space="preserve"> </w:t>
            </w:r>
            <w:r>
              <w:t xml:space="preserve">(20 types)</w:t>
            </w:r>
          </w:p>
        </w:tc>
        <w:tc>
          <w:tcPr/>
          <w:p>
            <w:pPr>
              <w:pStyle w:val="Compact"/>
            </w:pPr>
            <w:r>
              <w:t xml:space="preserve">Portrait swap, text alteration, face morphing, diffusion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Baseline</w:t>
            </w:r>
            <w:r>
              <w:t xml:space="preserve">: Master blueprint for synthetic identity data generation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AIForge-Doc</w:t>
            </w:r>
          </w:p>
        </w:tc>
        <w:tc>
          <w:tcPr/>
          <w:p>
            <w:pPr>
              <w:pStyle w:val="Compact"/>
            </w:pPr>
            <w:r>
              <w:t xml:space="preserve">Scam-AI (2026 Benchmark)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~7,100 high-resolution images</w:t>
            </w:r>
          </w:p>
        </w:tc>
        <w:tc>
          <w:tcPr/>
          <w:p>
            <w:pPr>
              <w:pStyle w:val="Compact"/>
            </w:pPr>
            <w:r>
              <w:t xml:space="preserve">Generative Diffusion Inpainting (Gemini 2.5, Ideogram v2)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Stress Test</w:t>
            </w:r>
            <w:r>
              <w:t xml:space="preserve">: Evaluates resilience against modern generative inpainting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DOCFORGE-BENCH</w:t>
            </w:r>
          </w:p>
        </w:tc>
        <w:tc>
          <w:tcPr/>
          <w:p>
            <w:pPr>
              <w:pStyle w:val="Compact"/>
            </w:pPr>
            <w:r>
              <w:t xml:space="preserve">Forgery Consortium (arXiv:2603.01433, March 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Models across 8 Datasets</w:t>
            </w:r>
          </w:p>
        </w:tc>
        <w:tc>
          <w:tcPr/>
          <w:p>
            <w:pPr>
              <w:pStyle w:val="Compact"/>
            </w:pPr>
            <w:r>
              <w:t xml:space="preserve">Character micro-manipulation (0.27% - 4.17% area)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 Baseline</w:t>
            </w:r>
            <w:r>
              <w:t xml:space="preserve">: Establishes necessity of Adaptive Otsu thresholding over fixed cutoffs.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902732eb31b28567b51fc78501723a593124124"/>
    <w:p>
      <w:pPr>
        <w:pStyle w:val="Heading3"/>
      </w:pPr>
      <w:r>
        <w:t xml:space="preserve">6.3 Statutory Acts, Government Directives &amp; Standards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International Civil Aviation Organization (ICAO)</w:t>
      </w:r>
      <w:r>
        <w:t xml:space="preserve">:</w:t>
      </w:r>
      <w:r>
        <w:t xml:space="preserve"> </w:t>
      </w:r>
      <w:r>
        <w:rPr>
          <w:i/>
          <w:iCs/>
        </w:rPr>
        <w:t xml:space="preserve">Doc 9303: Machine Readable Travel Documents</w:t>
      </w:r>
      <w:r>
        <w:t xml:space="preserve">, Part 3 (Specifications Common to all MRTDs), Part 7 (Machine Readable Passports), Part 9 (Deployment of Biometric Identification), 8th Edition, 2021.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Unique Identification Authority of India (UIDAI)</w:t>
      </w:r>
      <w:r>
        <w:t xml:space="preserve">:</w:t>
      </w:r>
      <w:r>
        <w:t xml:space="preserve"> </w:t>
      </w:r>
      <w:r>
        <w:rPr>
          <w:i/>
          <w:iCs/>
        </w:rPr>
        <w:t xml:space="preserve">Offline Aadhaar Verification Protocol &amp; Secure QR Code Specifications v4.0</w:t>
      </w:r>
      <w:r>
        <w:t xml:space="preserve">, Planning Commission / Ministry of Electronics and Information Technology (MeitY), Government of India, New Delhi, 2024.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Ministry of Home Affairs (MHA), Government of India</w:t>
      </w:r>
      <w:r>
        <w:t xml:space="preserve">:</w:t>
      </w:r>
      <w:r>
        <w:t xml:space="preserve"> </w:t>
      </w:r>
      <w:r>
        <w:rPr>
          <w:i/>
          <w:iCs/>
        </w:rPr>
        <w:t xml:space="preserve">Sashastra Seema Bal Operational Guidelines for Indo-Nepal and Indo-Bhutan Integrated Check Posts</w:t>
      </w:r>
      <w:r>
        <w:t xml:space="preserve">, Police II Division.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Parliament of India</w:t>
      </w:r>
      <w:r>
        <w:t xml:space="preserve">:</w:t>
      </w:r>
      <w:r>
        <w:t xml:space="preserve"> </w:t>
      </w:r>
      <w:r>
        <w:rPr>
          <w:i/>
          <w:iCs/>
        </w:rPr>
        <w:t xml:space="preserve">The Digital Personal Data Protection (DPDP) Act, 2023</w:t>
      </w:r>
      <w:r>
        <w:t xml:space="preserve"> </w:t>
      </w:r>
      <w:r>
        <w:t xml:space="preserve">(Act No. 22 of 2023).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Parliament of India</w:t>
      </w:r>
      <w:r>
        <w:t xml:space="preserve">:</w:t>
      </w:r>
      <w:r>
        <w:t xml:space="preserve"> </w:t>
      </w:r>
      <w:r>
        <w:rPr>
          <w:i/>
          <w:iCs/>
        </w:rPr>
        <w:t xml:space="preserve">The Aadhaar (Targeted Delivery of Financial and Other Subsidies, Benefits and Services) Act, 2016</w:t>
      </w:r>
      <w:r>
        <w:t xml:space="preserve"> </w:t>
      </w:r>
      <w:r>
        <w:t xml:space="preserve">(Sections 29 &amp; 38).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Parliament of India</w:t>
      </w:r>
      <w:r>
        <w:t xml:space="preserve">:</w:t>
      </w:r>
      <w:r>
        <w:t xml:space="preserve"> </w:t>
      </w:r>
      <w:r>
        <w:rPr>
          <w:i/>
          <w:iCs/>
        </w:rPr>
        <w:t xml:space="preserve">Bharatiya Nyaya Sanhita (BNS), 2023</w:t>
      </w:r>
      <w:r>
        <w:t xml:space="preserve"> </w:t>
      </w:r>
      <w:r>
        <w:t xml:space="preserve">(Sections 318, 336, 340 - Cheating, Forgery, and Use of Forged Documents) and</w:t>
      </w:r>
      <w:r>
        <w:t xml:space="preserve"> </w:t>
      </w:r>
      <w:r>
        <w:rPr>
          <w:i/>
          <w:iCs/>
        </w:rPr>
        <w:t xml:space="preserve">Information Technology Act, 2000</w:t>
      </w:r>
      <w:r>
        <w:t xml:space="preserve"> </w:t>
      </w:r>
      <w:r>
        <w:t xml:space="preserve">(Section 66).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Dossier compiled from verified codebase implementations, empirical benchmarks, and statutory frameworks for Smart India Hackathon 2026 (SIH26188).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2026-08-23T19:29:20Z</dcterms:created>
  <dcterms:modified xsi:type="dcterms:W3CDTF">2026-08-23T19:29:20Z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