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Xa50fb68c97782e64b3f871ca59994fd9ba33c13"/>
    <w:p>
      <w:pPr>
        <w:pStyle w:val="Heading1"/>
      </w:pPr>
      <w:r>
        <w:t xml:space="preserve">Smart India Hackathon 2026: Problem Statement SIH26188</w:t>
      </w:r>
    </w:p>
    <w:bookmarkStart w:id="10" w:name="Xf99d014fdcafa85b034ae9b2a4ae2fd4baa9b71"/>
    <w:p>
      <w:pPr>
        <w:pStyle w:val="Heading2"/>
      </w:pPr>
      <w:r>
        <w:t xml:space="preserve">Pure Research Dossier &amp; Operational Domain Technical Reference</w:t>
      </w:r>
    </w:p>
    <w:bookmarkStart w:id="9" w:name="X29e50d4d36862150e0fc197eb347781c61fcf0f"/>
    <w:p>
      <w:pPr>
        <w:pStyle w:val="Heading3"/>
      </w:pPr>
      <w:r>
        <w:t xml:space="preserve">Ministry of Home Affairs (MHA) | Sashastra Seema Bal (SSB), Police II Division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1" w:name="X6c42eb1fd20284383ed8245af784a8df269bac0"/>
    <w:p>
      <w:pPr>
        <w:pStyle w:val="Heading2"/>
      </w:pPr>
      <w:r>
        <w:t xml:space="preserve">📌 Document Overview &amp; Slide-by-Slide Research Alignment</w:t>
      </w:r>
    </w:p>
    <w:p>
      <w:pPr>
        <w:pStyle w:val="FirstParagraph"/>
      </w:pPr>
      <w:r>
        <w:t xml:space="preserve">This research document analyzes and organizes all domain, forensic, cryptographic, biometric, and edge computing data for</w:t>
      </w:r>
      <w:r>
        <w:t xml:space="preserve"> </w:t>
      </w:r>
      <w:r>
        <w:rPr>
          <w:b/>
          <w:bCs/>
        </w:rPr>
        <w:t xml:space="preserve">Problem Statement SIH26188: AI-Based Fake Identity &amp; Document Screening System</w:t>
      </w:r>
      <w:r>
        <w:t xml:space="preserve">, mapped to the official</w:t>
      </w:r>
      <w:r>
        <w:t xml:space="preserve"> </w:t>
      </w:r>
      <w:r>
        <w:rPr>
          <w:b/>
          <w:bCs/>
        </w:rPr>
        <w:t xml:space="preserve">SIH 2026 6-Slide Presentation Structure</w:t>
      </w:r>
      <w:r>
        <w:t xml:space="preserve"> </w:t>
      </w:r>
      <w:r>
        <w:t xml:space="preserve">extracted from the template images in</w:t>
      </w:r>
      <w:r>
        <w:t xml:space="preserve"> </w:t>
      </w:r>
      <w:r>
        <w:rPr>
          <w:rStyle w:val="VerbatimChar"/>
        </w:rPr>
        <w:t xml:space="preserve">/Users/iamsparsh00321/Desktop/charliekirk/</w:t>
      </w:r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SIH 2026 Slide Template</w:t>
            </w:r>
          </w:p>
        </w:tc>
        <w:tc>
          <w:tcPr/>
          <w:p>
            <w:pPr>
              <w:pStyle w:val="Compact"/>
            </w:pPr>
            <w:r>
              <w:t xml:space="preserve">Research Domain Focus</w:t>
            </w:r>
          </w:p>
        </w:tc>
        <w:tc>
          <w:tcPr/>
          <w:p>
            <w:pPr>
              <w:pStyle w:val="Compact"/>
            </w:pPr>
            <w:r>
              <w:t xml:space="preserve">Key Technical &amp; Operational Elements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Slide 1: Title Page</w:t>
            </w:r>
          </w:p>
        </w:tc>
        <w:tc>
          <w:tcPr/>
          <w:p>
            <w:pPr>
              <w:pStyle w:val="Compact"/>
            </w:pPr>
            <w:r>
              <w:t xml:space="preserve">Core Metadata &amp; Mandate</w:t>
            </w:r>
          </w:p>
        </w:tc>
        <w:tc>
          <w:tcPr/>
          <w:p>
            <w:pPr>
              <w:pStyle w:val="Compact"/>
            </w:pPr>
            <w:r>
              <w:t xml:space="preserve">Problem Statement ID (SIH26188), Ministry (MHA / SSB Police II), Category (Software/Hardware Edge)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Slide 2: Idea Title &amp; Proposed Solution</w:t>
            </w:r>
          </w:p>
        </w:tc>
        <w:tc>
          <w:tcPr/>
          <w:p>
            <w:pPr>
              <w:pStyle w:val="Compact"/>
            </w:pPr>
            <w:r>
              <w:t xml:space="preserve">Problem Anatomy &amp; Architecture</w:t>
            </w:r>
          </w:p>
        </w:tc>
        <w:tc>
          <w:tcPr/>
          <w:p>
            <w:pPr>
              <w:pStyle w:val="Compact"/>
            </w:pPr>
            <w:r>
              <w:t xml:space="preserve">Indo-Nepal (1,751 km) / Indo-Bhutan (699 km) porous borders, visa-free transit, 3.5s SLA, zero-cloud mandate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Slide 3: Technical Approach</w:t>
            </w:r>
          </w:p>
        </w:tc>
        <w:tc>
          <w:tcPr/>
          <w:p>
            <w:pPr>
              <w:pStyle w:val="Compact"/>
            </w:pPr>
            <w:r>
              <w:t xml:space="preserve">Deep Forensic &amp; AI Pipelines</w:t>
            </w:r>
          </w:p>
        </w:tc>
        <w:tc>
          <w:tcPr/>
          <w:p>
            <w:pPr>
              <w:pStyle w:val="Compact"/>
            </w:pPr>
            <w:r>
              <w:t xml:space="preserve">TruFor (Transformer + Noiseprint++), DocTamper DTD, ICAO 7-3-1 Checksum Math, UIDAI RSA-2048 PKI, ArcFace 512D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Slide 4: Feasibility &amp; Viability</w:t>
            </w:r>
          </w:p>
        </w:tc>
        <w:tc>
          <w:tcPr/>
          <w:p>
            <w:pPr>
              <w:pStyle w:val="Compact"/>
            </w:pPr>
            <w:r>
              <w:t xml:space="preserve">Constraints &amp; Risk Engineering</w:t>
            </w:r>
          </w:p>
        </w:tc>
        <w:tc>
          <w:tcPr/>
          <w:p>
            <w:pPr>
              <w:pStyle w:val="Compact"/>
            </w:pPr>
            <w:r>
              <w:t xml:space="preserve">Air-gapped Jetson/NUC &amp; Android edge latency budget (1.8s), weathered ID calibration, zero-connectivity mesh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Slide 5: Impact &amp; Benefits</w:t>
            </w:r>
          </w:p>
        </w:tc>
        <w:tc>
          <w:tcPr/>
          <w:p>
            <w:pPr>
              <w:pStyle w:val="Compact"/>
            </w:pPr>
            <w:r>
              <w:t xml:space="preserve">Strategic &amp; Statutory Security</w:t>
            </w:r>
          </w:p>
        </w:tc>
        <w:tc>
          <w:tcPr/>
          <w:p>
            <w:pPr>
              <w:pStyle w:val="Compact"/>
            </w:pPr>
            <w:r>
              <w:t xml:space="preserve">Anti-trafficking, counterfeit identity interdiction, BNS 2023 / IPC 468/471 forensic evidence, 400% ICP speedup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Slide 6: Research &amp; References</w:t>
            </w:r>
          </w:p>
        </w:tc>
        <w:tc>
          <w:tcPr/>
          <w:p>
            <w:pPr>
              <w:pStyle w:val="Compact"/>
            </w:pPr>
            <w:r>
              <w:t xml:space="preserve">Academic SOTA &amp; Datasets</w:t>
            </w:r>
          </w:p>
        </w:tc>
        <w:tc>
          <w:tcPr/>
          <w:p>
            <w:pPr>
              <w:pStyle w:val="Compact"/>
            </w:pPr>
            <w:r>
              <w:t xml:space="preserve">FantasyID (arXiv:2507.20808), DocTamper, SIDTD, IDNet (837k), AIForge-Doc 2026, DOCFORGE-BENCH, ICAO Doc 9303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5" w:name="Xb862ea89db8128d2eccf7b069bf458dab4a20b3"/>
    <w:p>
      <w:pPr>
        <w:pStyle w:val="Heading2"/>
      </w:pPr>
      <w:r>
        <w:t xml:space="preserve">1. Operational Problem Domain: Sashastra Seema Bal (SSB) Border Realities</w:t>
      </w:r>
    </w:p>
    <w:bookmarkStart w:id="12" w:name="Xff2d03464d80e146b3f451184c284c508dce1f1"/>
    <w:p>
      <w:pPr>
        <w:pStyle w:val="Heading3"/>
      </w:pPr>
      <w:r>
        <w:t xml:space="preserve">1.1 The Geopolitical Paradox: Visa-Free Open Borders vs. National Security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Jurisdiction &amp; Mandate</w:t>
      </w:r>
      <w:r>
        <w:t xml:space="preserve">: Sashastra Seema Bal (SSB), operating under the</w:t>
      </w:r>
      <w:r>
        <w:t xml:space="preserve"> </w:t>
      </w:r>
      <w:r>
        <w:rPr>
          <w:b/>
          <w:bCs/>
        </w:rPr>
        <w:t xml:space="preserve">Police II Division, Ministry of Home Affairs (MHA)</w:t>
      </w:r>
      <w:r>
        <w:t xml:space="preserve">, guards India’s</w:t>
      </w:r>
      <w:r>
        <w:t xml:space="preserve"> </w:t>
      </w:r>
      <w:r>
        <w:rPr>
          <w:b/>
          <w:bCs/>
        </w:rPr>
        <w:t xml:space="preserve">1,751 km border with Nepal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699 km border with Bhutan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Treaty Framework</w:t>
      </w:r>
      <w:r>
        <w:t xml:space="preserve">: Governed by the historic</w:t>
      </w:r>
      <w:r>
        <w:t xml:space="preserve"> </w:t>
      </w:r>
      <w:r>
        <w:rPr>
          <w:b/>
          <w:bCs/>
        </w:rPr>
        <w:t xml:space="preserve">1950 Indo-Nepal Treaty of Peace and Friendship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1949 Indo-Bhutan Treaty</w:t>
      </w:r>
      <w:r>
        <w:t xml:space="preserve">, allowing visa-free movement of bona fide citizens without consular visas or advance permits.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Traffic Volume</w:t>
      </w:r>
      <w:r>
        <w:t xml:space="preserve">: Major Integrated Check Posts (ICPs) and Land Customs Stations—such as</w:t>
      </w:r>
      <w:r>
        <w:t xml:space="preserve"> </w:t>
      </w:r>
      <w:r>
        <w:rPr>
          <w:b/>
          <w:bCs/>
        </w:rPr>
        <w:t xml:space="preserve">Raxaul (Bihar), Sonauli (Uttar Pradesh), Panitanki (West Bengal), and Jaigaon (West Bengal)</w:t>
      </w:r>
      <w:r>
        <w:t xml:space="preserve">—handle</w:t>
      </w:r>
      <w:r>
        <w:t xml:space="preserve"> </w:t>
      </w:r>
      <w:r>
        <w:rPr>
          <w:b/>
          <w:bCs/>
        </w:rPr>
        <w:t xml:space="preserve">15,000 to 50,000+ crossings daily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Operational Time Constraint (3.5-Second SLA)</w:t>
      </w:r>
      <w:r>
        <w:t xml:space="preserve">: Screening personnel have</w:t>
      </w:r>
      <w:r>
        <w:t xml:space="preserve"> </w:t>
      </w:r>
      <w:r>
        <w:rPr>
          <w:b/>
          <w:bCs/>
        </w:rPr>
        <w:t xml:space="preserve">&lt; 3.5 seconds per traveler</w:t>
      </w:r>
      <w:r>
        <w:t xml:space="preserve"> </w:t>
      </w:r>
      <w:r>
        <w:t xml:space="preserve">to make a clearance or secondary-inspection decision before queues cause severe border congestion.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Porous Green Border</w:t>
      </w:r>
      <w:r>
        <w:t xml:space="preserve">: Thousands of informal footpaths and agrarian trails where roving patrol units operate with battery-powered rugged mobile units in zero-cellular connectivity.</w:t>
      </w:r>
    </w:p>
    <w:bookmarkEnd w:id="12"/>
    <w:bookmarkStart w:id="13" w:name="target-identity-credential-taxonomy"/>
    <w:p>
      <w:pPr>
        <w:pStyle w:val="Heading3"/>
      </w:pPr>
      <w:r>
        <w:t xml:space="preserve">1.2 Target Identity Credential Taxonomy</w:t>
      </w:r>
    </w:p>
    <w:p>
      <w:pPr>
        <w:pStyle w:val="SourceCode"/>
      </w:pPr>
      <w:r>
        <w:rPr>
          <w:rStyle w:val="VerbatimChar"/>
        </w:rPr>
        <w:t xml:space="preserve">+---------------------------------------------------------------------------------------------------+</w:t>
      </w:r>
      <w:r>
        <w:br/>
      </w:r>
      <w:r>
        <w:rPr>
          <w:rStyle w:val="VerbatimChar"/>
        </w:rPr>
        <w:t xml:space="preserve">|                                  CROSS-BORDER DOCUMENT TAXONOMY                                   |</w:t>
      </w:r>
      <w:r>
        <w:br/>
      </w:r>
      <w:r>
        <w:rPr>
          <w:rStyle w:val="VerbatimChar"/>
        </w:rPr>
        <w:t xml:space="preserve">+---------------------------------------------------------------------------------------------------+</w:t>
      </w:r>
      <w:r>
        <w:br/>
      </w:r>
      <w:r>
        <w:rPr>
          <w:rStyle w:val="VerbatimChar"/>
        </w:rPr>
        <w:t xml:space="preserve">| 1. INDIAN NATIONALS:                                                                              |</w:t>
      </w:r>
      <w:r>
        <w:br/>
      </w:r>
      <w:r>
        <w:rPr>
          <w:rStyle w:val="VerbatimChar"/>
        </w:rPr>
        <w:t xml:space="preserve">|    • Indian Passport (ICAO Doc 9303 TD3: 2x44 Machine Readable Zone + Ghost Portrait)             |</w:t>
      </w:r>
      <w:r>
        <w:br/>
      </w:r>
      <w:r>
        <w:rPr>
          <w:rStyle w:val="VerbatimChar"/>
        </w:rPr>
        <w:t xml:space="preserve">|    • e-Aadhaar &amp; PVC Smart Card (UIDAI 2048-bit RSA Signed Secure QR + ISO/IEC 15444 JP2000 Face) |</w:t>
      </w:r>
      <w:r>
        <w:br/>
      </w:r>
      <w:r>
        <w:rPr>
          <w:rStyle w:val="VerbatimChar"/>
        </w:rPr>
        <w:t xml:space="preserve">|    • Indian Voter ID / EPIC (Election Commission of India: Bilingual Devanagari/English + Barcode)|</w:t>
      </w:r>
      <w:r>
        <w:br/>
      </w:r>
      <w:r>
        <w:rPr>
          <w:rStyle w:val="VerbatimChar"/>
        </w:rPr>
        <w:t xml:space="preserve">|    • Driving License (MoRTH SARATHI: 1D/PDF417 Barcode + State Chip/QR)                           |</w:t>
      </w:r>
      <w:r>
        <w:br/>
      </w:r>
      <w:r>
        <w:rPr>
          <w:rStyle w:val="VerbatimChar"/>
        </w:rPr>
        <w:t xml:space="preserve">|                                                                                                   |</w:t>
      </w:r>
      <w:r>
        <w:br/>
      </w:r>
      <w:r>
        <w:rPr>
          <w:rStyle w:val="VerbatimChar"/>
        </w:rPr>
        <w:t xml:space="preserve">| 2. NEPALESE NATIONALS:                                                                            |</w:t>
      </w:r>
      <w:r>
        <w:br/>
      </w:r>
      <w:r>
        <w:rPr>
          <w:rStyle w:val="VerbatimChar"/>
        </w:rPr>
        <w:t xml:space="preserve">|    • Nepalese Machine Readable Passport (MRP / e-Passport: ICAO 9303 TD3 standard)                |</w:t>
      </w:r>
      <w:r>
        <w:br/>
      </w:r>
      <w:r>
        <w:rPr>
          <w:rStyle w:val="VerbatimChar"/>
        </w:rPr>
        <w:t xml:space="preserve">|    • Nepali Citizenship Certificate (Nagrikta Praman Patra: Devanagari, District Seals/Stamps)    |</w:t>
      </w:r>
      <w:r>
        <w:br/>
      </w:r>
      <w:r>
        <w:rPr>
          <w:rStyle w:val="VerbatimChar"/>
        </w:rPr>
        <w:t xml:space="preserve">|    • Nepali Voter Identity Card (Election Commission of Nepal)                                    |</w:t>
      </w:r>
      <w:r>
        <w:br/>
      </w:r>
      <w:r>
        <w:rPr>
          <w:rStyle w:val="VerbatimChar"/>
        </w:rPr>
        <w:t xml:space="preserve">|                                                                                                   |</w:t>
      </w:r>
      <w:r>
        <w:br/>
      </w:r>
      <w:r>
        <w:rPr>
          <w:rStyle w:val="VerbatimChar"/>
        </w:rPr>
        <w:t xml:space="preserve">| 3. BHUTANESE &amp; THIRD-COUNTRY NATIONALS:                                                           |</w:t>
      </w:r>
      <w:r>
        <w:br/>
      </w:r>
      <w:r>
        <w:rPr>
          <w:rStyle w:val="VerbatimChar"/>
        </w:rPr>
        <w:t xml:space="preserve">|    • Bhutanese Travel Document / Citizenship Identity Card (Dzongkha + English, QR)               |</w:t>
      </w:r>
      <w:r>
        <w:br/>
      </w:r>
      <w:r>
        <w:rPr>
          <w:rStyle w:val="VerbatimChar"/>
        </w:rPr>
        <w:t xml:space="preserve">|    • International Passports &amp; Indian Visas (ICAO TD2 / 2D PDF417 Format)                         |</w:t>
      </w:r>
      <w:r>
        <w:br/>
      </w:r>
      <w:r>
        <w:rPr>
          <w:rStyle w:val="VerbatimChar"/>
        </w:rPr>
        <w:t xml:space="preserve">+---------------------------------------------------------------------------------------------------+</w:t>
      </w:r>
    </w:p>
    <w:bookmarkEnd w:id="13"/>
    <w:bookmarkStart w:id="14" w:name="threat-modalities-attack-vectors"/>
    <w:p>
      <w:pPr>
        <w:pStyle w:val="Heading3"/>
      </w:pPr>
      <w:r>
        <w:t xml:space="preserve">1.3 Threat Modalities &amp; Attack Vectors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Photo Substitution (Splicing &amp; Delamination)</w:t>
      </w:r>
      <w:r>
        <w:t xml:space="preserve">: Delaminating genuine ID substrates (Aadhaar/Passports) to replace the portrait with an impostor’s photo, re-laminating with hot/cold plastic films.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Mechanical &amp; Chemical Text Scraping</w:t>
      </w:r>
      <w:r>
        <w:t xml:space="preserve">: Altering single digits in Date of Birth (DOB) or serial numbers using razor blades, fine abrasives, or chemical solvents to bypass age limits or watchlists.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Counterfeit Rubber &amp; Laser Stamps</w:t>
      </w:r>
      <w:r>
        <w:t xml:space="preserve">: Applying forged consular entry/exit stamps, immigration approvals, or District Administrative Office seals.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Biometric Presentation Attacks (Spoofing)</w:t>
      </w:r>
      <w:r>
        <w:t xml:space="preserve">: Impersonators presenting high-resolution paper prints, 4K screen replays, 3D silicone masks, or deepfake video feeds.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Generative AI Diffusion Inpainting</w:t>
      </w:r>
      <w:r>
        <w:t xml:space="preserve">: High-tech forgery utilizing diffusion inpainting models (Stable Diffusion Inpaint, Ideogram v2) to seamlessly synthesize realistic background guilloche textures and replacement fonts without standard compression step artifacts.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20" w:name="X42c6c102ff44e16db57a9140fdf22f65556c889"/>
    <w:p>
      <w:pPr>
        <w:pStyle w:val="Heading2"/>
      </w:pPr>
      <w:r>
        <w:t xml:space="preserve">2. Deep Forensic Science &amp; Mathematical Formulations</w:t>
      </w:r>
    </w:p>
    <w:bookmarkStart w:id="16" w:name="Xd11d12575f614c0c88295fcecc685f4533ce313"/>
    <w:p>
      <w:pPr>
        <w:pStyle w:val="Heading3"/>
      </w:pPr>
      <w:r>
        <w:t xml:space="preserve">2.1 ICAO Doc 9303 MRZ Checksum Algorithm (7-3-1 Weighting)</w:t>
      </w:r>
    </w:p>
    <w:p>
      <w:pPr>
        <w:pStyle w:val="FirstParagraph"/>
      </w:pPr>
      <w:r>
        <w:t xml:space="preserve">The Machine Readable Zone (MRZ) on passports employs a repeating weight vector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7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modulo 10: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Check Digit </m:t>
          </m:r>
          <m:r>
            <m:t>C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nor/>
                      <m:sty m:val="p"/>
                    </m:rPr>
                    <m:t>Val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sSub>
                <m:e>
                  <m:r>
                    <m:t>W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(</m:t>
                  </m:r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 </m:t>
                  </m:r>
                  <m:r>
                    <m:rPr>
                      <m:sty m:val="p"/>
                    </m:rPr>
                    <m:t>mod</m:t>
                  </m:r>
                  <m:r>
                    <m:t> 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</m:e>
          </m:d>
          <m:r>
            <m:t> </m:t>
          </m:r>
          <m:r>
            <m:rPr>
              <m:sty m:val="p"/>
            </m:rPr>
            <m:t>mod</m:t>
          </m:r>
          <m:r>
            <m:t> </m:t>
          </m:r>
          <m:r>
            <m:t>10</m:t>
          </m:r>
        </m:oMath>
      </m:oMathPara>
    </w:p>
    <w:p>
      <w:pPr>
        <w:pStyle w:val="FirstParagraph"/>
      </w:pPr>
      <w:r>
        <w:t xml:space="preserve">Where character values are defined as: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'0' - '9' \rightarrow 0 - 9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'A' - 'Z' \rightarrow 10 - 35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'&lt;' \text{ (filler)} \rightarrow 0</w:t>
      </w:r>
    </w:p>
    <w:p>
      <w:pPr>
        <w:pStyle w:val="BodyText"/>
      </w:pPr>
      <w:r>
        <w:t xml:space="preserve">If the calculated checksum does not match the printed check character, the document is flagged as</w:t>
      </w:r>
      <w:r>
        <w:t xml:space="preserve"> </w:t>
      </w:r>
      <w:r>
        <w:rPr>
          <w:b/>
          <w:bCs/>
        </w:rPr>
        <w:t xml:space="preserve">mathematically forged</w:t>
      </w:r>
      <w:r>
        <w:t xml:space="preserve"> </w:t>
      </w:r>
      <w:r>
        <w:t xml:space="preserve">with 100% confidence.</w:t>
      </w:r>
    </w:p>
    <w:bookmarkEnd w:id="16"/>
    <w:bookmarkStart w:id="17" w:name="X5818a6ef1357fd93ff4b5436a2ce03f451bda5a"/>
    <w:p>
      <w:pPr>
        <w:pStyle w:val="Heading3"/>
      </w:pPr>
      <w:r>
        <w:t xml:space="preserve">2.2 Aadhaar Offline PKI RSA-2048 &amp; JP2000 Decompression Pipeline</w:t>
      </w:r>
    </w:p>
    <w:p>
      <w:pPr>
        <w:pStyle w:val="SourceCode"/>
      </w:pPr>
      <w:r>
        <w:rPr>
          <w:rStyle w:val="VerbatimChar"/>
        </w:rPr>
        <w:t xml:space="preserve">[ High-Density Secure QR Code ]</w:t>
      </w:r>
      <w:r>
        <w:br/>
      </w:r>
      <w:r>
        <w:rPr>
          <w:rStyle w:val="VerbatimChar"/>
        </w:rPr>
        <w:t xml:space="preserve">             │</w:t>
      </w:r>
      <w:r>
        <w:br/>
      </w:r>
      <w:r>
        <w:rPr>
          <w:rStyle w:val="VerbatimChar"/>
        </w:rPr>
        <w:t xml:space="preserve">             ▼</w:t>
      </w:r>
      <w:r>
        <w:br/>
      </w:r>
      <w:r>
        <w:rPr>
          <w:rStyle w:val="VerbatimChar"/>
        </w:rPr>
        <w:t xml:space="preserve">[ Raw Byte Stream (1,200 - 1,800 bytes) ]</w:t>
      </w:r>
      <w:r>
        <w:br/>
      </w:r>
      <w:r>
        <w:rPr>
          <w:rStyle w:val="VerbatimChar"/>
        </w:rPr>
        <w:t xml:space="preserve">             │</w:t>
      </w:r>
      <w:r>
        <w:br/>
      </w:r>
      <w:r>
        <w:rPr>
          <w:rStyle w:val="VerbatimChar"/>
        </w:rPr>
        <w:t xml:space="preserve">             ▼</w:t>
      </w:r>
      <w:r>
        <w:br/>
      </w:r>
      <w:r>
        <w:rPr>
          <w:rStyle w:val="VerbatimChar"/>
        </w:rPr>
        <w:t xml:space="preserve">[ GZIP/ZLIB Decompression ] ──► [ Header + Masked UID + Demographic XML Data ]</w:t>
      </w:r>
      <w:r>
        <w:br/>
      </w:r>
      <w:r>
        <w:rPr>
          <w:rStyle w:val="VerbatimChar"/>
        </w:rPr>
        <w:t xml:space="preserve">             │</w:t>
      </w:r>
      <w:r>
        <w:br/>
      </w:r>
      <w:r>
        <w:rPr>
          <w:rStyle w:val="VerbatimChar"/>
        </w:rPr>
        <w:t xml:space="preserve">             ▼</w:t>
      </w:r>
      <w:r>
        <w:br/>
      </w:r>
      <w:r>
        <w:rPr>
          <w:rStyle w:val="VerbatimChar"/>
        </w:rPr>
        <w:t xml:space="preserve">[ RSA-2048 Signature Verification ] ◄── [ UIDAI Public Root Certificate (X.509) ]</w:t>
      </w:r>
      <w:r>
        <w:br/>
      </w:r>
      <w:r>
        <w:rPr>
          <w:rStyle w:val="VerbatimChar"/>
        </w:rPr>
        <w:t xml:space="preserve">   (SHA-256 with PKCS#1 v1.5)</w:t>
      </w:r>
      <w:r>
        <w:br/>
      </w:r>
      <w:r>
        <w:rPr>
          <w:rStyle w:val="VerbatimChar"/>
        </w:rPr>
        <w:t xml:space="preserve">             │</w:t>
      </w:r>
      <w:r>
        <w:br/>
      </w:r>
      <w:r>
        <w:rPr>
          <w:rStyle w:val="VerbatimChar"/>
        </w:rPr>
        <w:t xml:space="preserve">             ├─► Valid: Signature Cryptographically Verified (Integrity Confirmed)</w:t>
      </w:r>
      <w:r>
        <w:br/>
      </w:r>
      <w:r>
        <w:rPr>
          <w:rStyle w:val="VerbatimChar"/>
        </w:rPr>
        <w:t xml:space="preserve">             └─► Invalid: Immediate Hard Override Suspicion Score = 100</w:t>
      </w:r>
      <w:r>
        <w:br/>
      </w:r>
      <w:r>
        <w:rPr>
          <w:rStyle w:val="VerbatimChar"/>
        </w:rPr>
        <w:t xml:space="preserve">             │</w:t>
      </w:r>
      <w:r>
        <w:br/>
      </w:r>
      <w:r>
        <w:rPr>
          <w:rStyle w:val="VerbatimChar"/>
        </w:rPr>
        <w:t xml:space="preserve">             ▼</w:t>
      </w:r>
      <w:r>
        <w:br/>
      </w:r>
      <w:r>
        <w:rPr>
          <w:rStyle w:val="VerbatimChar"/>
        </w:rPr>
        <w:t xml:space="preserve">[ Extract ISO/IEC 15444 JPEG-2000 Byte Array ]</w:t>
      </w:r>
      <w:r>
        <w:br/>
      </w:r>
      <w:r>
        <w:rPr>
          <w:rStyle w:val="VerbatimChar"/>
        </w:rPr>
        <w:t xml:space="preserve">             │</w:t>
      </w:r>
      <w:r>
        <w:br/>
      </w:r>
      <w:r>
        <w:rPr>
          <w:rStyle w:val="VerbatimChar"/>
        </w:rPr>
        <w:t xml:space="preserve">             ▼</w:t>
      </w:r>
      <w:r>
        <w:br/>
      </w:r>
      <w:r>
        <w:rPr>
          <w:rStyle w:val="VerbatimChar"/>
        </w:rPr>
        <w:t xml:space="preserve">[ Pure Edge Decompression ] ──► [ Uncompressed 200x240 Biometric Reference Face ]</w:t>
      </w:r>
    </w:p>
    <w:bookmarkEnd w:id="17"/>
    <w:bookmarkStart w:id="18" w:name="X152557a06f2ee48c007cc2437f9fc0640a532a6"/>
    <w:p>
      <w:pPr>
        <w:pStyle w:val="Heading3"/>
      </w:pPr>
      <w:r>
        <w:t xml:space="preserve">2.3 Document Tampering Localization: TruFor vs. DocTamper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TruFor (CVPR 2023 - SOTA Winner)</w:t>
      </w:r>
      <w:r>
        <w:t xml:space="preserve">:</w:t>
      </w:r>
    </w:p>
    <w:p>
      <w:pPr>
        <w:pStyle w:val="Compact"/>
        <w:numPr>
          <w:ilvl w:val="1"/>
          <w:numId w:val="1004"/>
        </w:numPr>
      </w:pPr>
      <w:r>
        <w:t xml:space="preserve">Dual-branch architecture: High-level semantic RGB stream + Low-level</w:t>
      </w:r>
      <w:r>
        <w:t xml:space="preserve"> </w:t>
      </w:r>
      <w:r>
        <w:rPr>
          <w:b/>
          <w:bCs/>
        </w:rPr>
        <w:t xml:space="preserve">Noiseprint++ Transformer</w:t>
      </w:r>
      <w:r>
        <w:t xml:space="preserve"> </w:t>
      </w:r>
      <w:r>
        <w:t xml:space="preserve">extracting camera sensor noise (PRNU) and compression inconsistencies.</w:t>
      </w:r>
    </w:p>
    <w:p>
      <w:pPr>
        <w:pStyle w:val="Compact"/>
        <w:numPr>
          <w:ilvl w:val="1"/>
          <w:numId w:val="1004"/>
        </w:numPr>
      </w:pPr>
      <w:r>
        <w:t xml:space="preserve">Generates both an anomaly localization heatmap (</w:t>
      </w:r>
      <m:oMath>
        <m:r>
          <m:t>M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H</m:t>
            </m:r>
            <m:r>
              <m:rPr>
                <m:sty m:val="p"/>
              </m:rPr>
              <m:t>×</m:t>
            </m:r>
            <m:r>
              <m:t>W</m:t>
            </m:r>
          </m:sup>
        </m:sSup>
      </m:oMath>
      <w:r>
        <w:t xml:space="preserve">) and a global image integrity score.</w:t>
      </w:r>
    </w:p>
    <w:p>
      <w:pPr>
        <w:pStyle w:val="Compact"/>
        <w:numPr>
          <w:ilvl w:val="1"/>
          <w:numId w:val="1004"/>
        </w:numPr>
      </w:pPr>
      <w:r>
        <w:t xml:space="preserve">Achieves</w:t>
      </w:r>
      <w:r>
        <w:t xml:space="preserve"> </w:t>
      </w:r>
      <w:r>
        <w:rPr>
          <w:b/>
          <w:bCs/>
        </w:rPr>
        <w:t xml:space="preserve">0.884 F1 / 0.892 AUC</w:t>
      </w:r>
      <w:r>
        <w:t xml:space="preserve"> </w:t>
      </w:r>
      <w:r>
        <w:t xml:space="preserve">on mixed-forgery benchmarks.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DocTamper DTD (ACM MM 2023 - Runner-Up)</w:t>
      </w:r>
      <w:r>
        <w:t xml:space="preserve">:</w:t>
      </w:r>
    </w:p>
    <w:p>
      <w:pPr>
        <w:pStyle w:val="Compact"/>
        <w:numPr>
          <w:ilvl w:val="1"/>
          <w:numId w:val="1005"/>
        </w:numPr>
      </w:pPr>
      <w:r>
        <w:t xml:space="preserve">Specifically engineered for character-level manipulation using Discrete Cosine Transform (DCT) frequency perception heads.</w:t>
      </w:r>
    </w:p>
    <w:p>
      <w:pPr>
        <w:pStyle w:val="Compact"/>
        <w:numPr>
          <w:ilvl w:val="1"/>
          <w:numId w:val="1005"/>
        </w:numPr>
      </w:pPr>
      <w:r>
        <w:t xml:space="preserve">Ideal for microscopic Date of Birth and Name modifications.</w:t>
      </w:r>
    </w:p>
    <w:bookmarkEnd w:id="18"/>
    <w:bookmarkStart w:id="19" w:name="X669896d56be74e612d247a4c150af3c50bb7ed0"/>
    <w:p>
      <w:pPr>
        <w:pStyle w:val="Heading3"/>
      </w:pPr>
      <w:r>
        <w:t xml:space="preserve">2.4 Biometric Face Verification: ArcFace Deep Metric Learning</w:t>
      </w:r>
    </w:p>
    <w:p>
      <w:pPr>
        <w:pStyle w:val="FirstParagraph"/>
      </w:pPr>
      <w:r>
        <w:t xml:space="preserve">Biometric verification utilizes</w:t>
      </w:r>
      <w:r>
        <w:t xml:space="preserve"> </w:t>
      </w:r>
      <w:r>
        <w:rPr>
          <w:b/>
          <w:bCs/>
        </w:rPr>
        <w:t xml:space="preserve">InsightFace (Buffalo_L / SCRFD 10G + ArcFace ResNet-50)</w:t>
      </w:r>
      <w:r>
        <w:t xml:space="preserve"> </w:t>
      </w:r>
      <w:r>
        <w:t xml:space="preserve">to extract 512-dimensional hyperspherical embeddings: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f>
            <m:fPr>
              <m:type m:val="bar"/>
            </m:fPr>
            <m:num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cos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m</m:t>
                  </m:r>
                  <m:r>
                    <m:rPr>
                      <m:sty m:val="p"/>
                    </m:rPr>
                    <m:t>)</m:t>
                  </m:r>
                </m:sup>
              </m:sSup>
            </m:num>
            <m:den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cos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m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≠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cos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p>
                  </m:sSup>
                </m:e>
              </m:nary>
            </m:den>
          </m:f>
        </m:oMath>
      </m:oMathPara>
    </w:p>
    <w:p>
      <w:pPr>
        <w:pStyle w:val="Compact"/>
        <w:numPr>
          <w:ilvl w:val="0"/>
          <w:numId w:val="1006"/>
        </w:numPr>
      </w:pPr>
      <m:oMath>
        <m:r>
          <m:t>s</m:t>
        </m:r>
        <m:r>
          <m:rPr>
            <m:sty m:val="p"/>
          </m:rPr>
          <m:t>=</m:t>
        </m:r>
        <m:r>
          <m:t>64.0</m:t>
        </m:r>
      </m:oMath>
      <w:r>
        <w:t xml:space="preserve"> </w:t>
      </w:r>
      <w:r>
        <w:t xml:space="preserve">(hypersphere radius),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0.50</m:t>
        </m:r>
      </m:oMath>
      <w:r>
        <w:t xml:space="preserve"> </w:t>
      </w:r>
      <w:r>
        <w:t xml:space="preserve">(additive angular margin).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Match Metric</w:t>
      </w:r>
      <w:r>
        <w:t xml:space="preserve">:</w:t>
      </w:r>
      <w:r>
        <w:t xml:space="preserve"> </w:t>
      </w:r>
      <m:oMath>
        <m:r>
          <m:rPr>
            <m:nor/>
            <m:sty m:val="p"/>
          </m:rPr>
          <m:t>Cosine Similarity</m:t>
        </m:r>
        <m:r>
          <m:rPr>
            <m:sty m:val="p"/>
          </m:rPr>
          <m:t>(</m:t>
        </m:r>
        <m:sSub>
          <m:e>
            <m:acc>
              <m:accPr>
                <m:chr m:val="⃗"/>
              </m:accPr>
              <m:e>
                <m:r>
                  <m:t>e</m:t>
                </m:r>
              </m:e>
            </m:acc>
          </m:e>
          <m:sub>
            <m:r>
              <m:rPr>
                <m:nor/>
                <m:sty m:val="p"/>
              </m:rPr>
              <m:t>live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⃗"/>
              </m:accPr>
              <m:e>
                <m:r>
                  <m:t>e</m:t>
                </m:r>
              </m:e>
            </m:acc>
          </m:e>
          <m:sub>
            <m:r>
              <m:rPr>
                <m:nor/>
                <m:sty m:val="p"/>
              </m:rPr>
              <m:t>doc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0.68</m:t>
        </m:r>
        <m:r>
          <m:rPr>
            <m:sty m:val="p"/>
          </m:rPr>
          <m:t>⟹</m:t>
        </m:r>
        <m:r>
          <m:rPr>
            <m:nor/>
            <m:sty m:val="p"/>
          </m:rPr>
          <m:t>Authentic Match</m:t>
        </m:r>
      </m:oMath>
      <w:r>
        <w:t xml:space="preserve"> </w:t>
      </w:r>
      <w:r>
        <w:t xml:space="preserve">(False Acceptance Rate</w:t>
      </w:r>
      <w:r>
        <w:t xml:space="preserve"> </w:t>
      </w:r>
      <m:oMath>
        <m:r>
          <m:rPr>
            <m:sty m:val="p"/>
          </m:rPr>
          <m:t>&lt;</m:t>
        </m:r>
        <m:r>
          <m:t>0.001</m:t>
        </m:r>
        <m:r>
          <m:rPr>
            <m:sty m:val="p"/>
          </m:rPr>
          <m:t>%</m:t>
        </m:r>
      </m:oMath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Anti-Spoofing</w:t>
      </w:r>
      <w:r>
        <w:t xml:space="preserve">: Silent 3D</w:t>
      </w:r>
      <w:r>
        <w:t xml:space="preserve"> </w:t>
      </w:r>
      <w:r>
        <w:rPr>
          <w:b/>
          <w:bCs/>
        </w:rPr>
        <w:t xml:space="preserve">MiniFASNetV2</w:t>
      </w:r>
      <w:r>
        <w:t xml:space="preserve"> </w:t>
      </w:r>
      <w:r>
        <w:t xml:space="preserve">analyzes Fourier spectrum reflection and depth cues to reject paper, tablet, and mask attacks.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1" w:name="algorithmic-risk-fusion-decision-engine"/>
    <w:p>
      <w:pPr>
        <w:pStyle w:val="Heading2"/>
      </w:pPr>
      <w:r>
        <w:t xml:space="preserve">3. Algorithmic Risk Fusion &amp; Decision Engine</w:t>
      </w:r>
    </w:p>
    <w:p>
      <w:pPr>
        <w:pStyle w:val="FirstParagraph"/>
      </w:pPr>
      <w:r>
        <w:t xml:space="preserve">The overall fraud suspicion score</w:t>
      </w:r>
      <w:r>
        <w:t xml:space="preserve"> </w:t>
      </w:r>
      <m:oMath>
        <m:sSub>
          <m:e>
            <m:r>
              <m:t>S</m:t>
            </m:r>
          </m:e>
          <m:sub>
            <m:r>
              <m:rPr>
                <m:nor/>
                <m:sty m:val="p"/>
              </m:rPr>
              <m:t>total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]</m:t>
        </m:r>
      </m:oMath>
      <w:r>
        <w:t xml:space="preserve"> </w:t>
      </w:r>
      <w:r>
        <w:t xml:space="preserve">combines multi-branch evidence: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rPr>
                  <m:nor/>
                  <m:sty m:val="p"/>
                </m:rPr>
                <m:t>total</m:t>
              </m:r>
            </m:sub>
          </m:sSub>
          <m:r>
            <m:rPr>
              <m:sty m:val="p"/>
            </m:rPr>
            <m:t>=</m:t>
          </m:r>
          <m:sSub>
            <m:e>
              <m:r>
                <m:t>w</m:t>
              </m:r>
            </m:e>
            <m:sub>
              <m:r>
                <m:t>1</m:t>
              </m:r>
            </m:sub>
          </m:sSub>
          <m:sSub>
            <m:e>
              <m:r>
                <m:t>S</m:t>
              </m:r>
            </m:e>
            <m:sub>
              <m:r>
                <m:rPr>
                  <m:nor/>
                  <m:sty m:val="p"/>
                </m:rPr>
                <m:t>tamper</m:t>
              </m:r>
            </m:sub>
          </m:sSub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2</m:t>
              </m:r>
            </m:sub>
          </m:sSub>
          <m:sSub>
            <m:e>
              <m:r>
                <m:t>S</m:t>
              </m:r>
            </m:e>
            <m:sub>
              <m:r>
                <m:rPr>
                  <m:nor/>
                  <m:sty m:val="p"/>
                </m:rPr>
                <m:t>bio</m:t>
              </m:r>
            </m:sub>
          </m:sSub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3</m:t>
              </m:r>
            </m:sub>
          </m:sSub>
          <m:sSub>
            <m:e>
              <m:r>
                <m:t>S</m:t>
              </m:r>
            </m:e>
            <m:sub>
              <m:r>
                <m:rPr>
                  <m:nor/>
                  <m:sty m:val="p"/>
                </m:rPr>
                <m:t>crypto</m:t>
              </m:r>
            </m:sub>
          </m:sSub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4</m:t>
              </m:r>
            </m:sub>
          </m:sSub>
          <m:sSub>
            <m:e>
              <m:r>
                <m:t>S</m:t>
              </m:r>
            </m:e>
            <m:sub>
              <m:r>
                <m:rPr>
                  <m:nor/>
                  <m:sty m:val="p"/>
                </m:rPr>
                <m:t>ocr</m:t>
              </m:r>
            </m:sub>
          </m:sSub>
        </m:oMath>
      </m:oMathPara>
    </w:p>
    <w:p>
      <w:pPr>
        <w:pStyle w:val="Compact"/>
        <w:numPr>
          <w:ilvl w:val="0"/>
          <w:numId w:val="1007"/>
        </w:numPr>
      </w:pP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0.35</m:t>
        </m:r>
      </m:oMath>
      <w:r>
        <w:t xml:space="preserve"> </w:t>
      </w:r>
      <w:r>
        <w:t xml:space="preserve">(Forensic Image Tampering Localization)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0.35</m:t>
        </m:r>
      </m:oMath>
      <w:r>
        <w:t xml:space="preserve"> </w:t>
      </w:r>
      <w:r>
        <w:t xml:space="preserve">(Biometric Face Verification &amp; Anti-Spoofing)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t>w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0.20</m:t>
        </m:r>
      </m:oMath>
      <w:r>
        <w:t xml:space="preserve"> </w:t>
      </w:r>
      <w:r>
        <w:t xml:space="preserve">(Cryptographic PKI &amp; Checksum Integrity)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t>w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0.10</m:t>
        </m:r>
      </m:oMath>
      <w:r>
        <w:t xml:space="preserve"> </w:t>
      </w:r>
      <w:r>
        <w:t xml:space="preserve">(Cross-Zone OCR vs. MRZ vs. Barcode Text Matching)</w:t>
      </w:r>
    </w:p>
    <w:p>
      <w:pPr>
        <w:pStyle w:val="SourceCode"/>
      </w:pPr>
      <w:r>
        <w:rPr>
          <w:rStyle w:val="VerbatimChar"/>
        </w:rPr>
        <w:t xml:space="preserve">             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         │                     RISK LEVEL SPECTRUM                     │</w:t>
      </w:r>
      <w:r>
        <w:br/>
      </w:r>
      <w:r>
        <w:rPr>
          <w:rStyle w:val="VerbatimChar"/>
        </w:rPr>
        <w:t xml:space="preserve">             └─────────────────────────────────────────────────────────────┘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</w:t>
      </w:r>
      <w:r>
        <w:br/>
      </w:r>
      <w:r>
        <w:rPr>
          <w:rStyle w:val="VerbatimChar"/>
        </w:rPr>
        <w:t xml:space="preserve">     0 ─────────────── 25 ──────────────────────── 65 ────────────────── 100</w:t>
      </w:r>
      <w:r>
        <w:br/>
      </w:r>
      <w:r>
        <w:rPr>
          <w:rStyle w:val="VerbatimChar"/>
        </w:rPr>
        <w:t xml:space="preserve">    [     GREEN     ]    [         AMBER         ]    [        RED        ]</w:t>
      </w:r>
      <w:r>
        <w:br/>
      </w:r>
      <w:r>
        <w:rPr>
          <w:rStyle w:val="VerbatimChar"/>
        </w:rPr>
        <w:t xml:space="preserve">      CLEAR / PASS         SECONDARY INSPECTION           HARD REJECTION</w:t>
      </w:r>
      <w:r>
        <w:br/>
      </w:r>
      <w:r>
        <w:rPr>
          <w:rStyle w:val="VerbatimChar"/>
        </w:rPr>
        <w:t xml:space="preserve">     • Valid Crypto       • Minor OCR Discrepancy       • Crypto PKI Failure</w:t>
      </w:r>
      <w:r>
        <w:br/>
      </w:r>
      <w:r>
        <w:rPr>
          <w:rStyle w:val="VerbatimChar"/>
        </w:rPr>
        <w:t xml:space="preserve">     • Face Match &gt; 0.75  • Low Biometric Match         • Photo Spliced</w:t>
      </w:r>
      <w:r>
        <w:br/>
      </w:r>
      <w:r>
        <w:rPr>
          <w:rStyle w:val="VerbatimChar"/>
        </w:rPr>
        <w:t xml:space="preserve">     • Zero Tampering     • Weathered ID Substrate      • DOB Altered</w:t>
      </w:r>
    </w:p>
    <w:p>
      <w:r>
        <w:pict>
          <v:rect style="width:0;height:1.5pt" o:hralign="center" o:hrstd="t" o:hr="t"/>
        </w:pict>
      </w:r>
    </w:p>
    <w:bookmarkEnd w:id="21"/>
    <w:bookmarkStart w:id="22" w:name="X0dc3f7c765ce9b32579cf8840e6597bc3661d9a"/>
    <w:p>
      <w:pPr>
        <w:pStyle w:val="Heading2"/>
      </w:pPr>
      <w:r>
        <w:t xml:space="preserve">4. Edge Hardware Specifications &amp; Processing Latency Budget</w:t>
      </w:r>
    </w:p>
    <w:p>
      <w:pPr>
        <w:pStyle w:val="SourceCode"/>
      </w:pPr>
      <w:r>
        <w:rPr>
          <w:rStyle w:val="VerbatimChar"/>
        </w:rPr>
        <w:t xml:space="preserve">+---------------------------------------------------------------------------------------------------+</w:t>
      </w:r>
      <w:r>
        <w:br/>
      </w:r>
      <w:r>
        <w:rPr>
          <w:rStyle w:val="VerbatimChar"/>
        </w:rPr>
        <w:t xml:space="preserve">|                                  AIR-GAPPED EDGE LATENCY BUDGET                                   |</w:t>
      </w:r>
      <w:r>
        <w:br/>
      </w:r>
      <w:r>
        <w:rPr>
          <w:rStyle w:val="VerbatimChar"/>
        </w:rPr>
        <w:t xml:space="preserve">+---------------------------------------------------------------------------------------------------+</w:t>
      </w:r>
      <w:r>
        <w:br/>
      </w:r>
      <w:r>
        <w:rPr>
          <w:rStyle w:val="VerbatimChar"/>
        </w:rPr>
        <w:t xml:space="preserve">| Subsystem Stage                  | Engine / Model                            | Execution Time     |</w:t>
      </w:r>
      <w:r>
        <w:br/>
      </w:r>
      <w:r>
        <w:rPr>
          <w:rStyle w:val="VerbatimChar"/>
        </w:rPr>
        <w:t xml:space="preserve">+----------------------------------+-------------------------------------------+--------------------+</w:t>
      </w:r>
      <w:r>
        <w:br/>
      </w:r>
      <w:r>
        <w:rPr>
          <w:rStyle w:val="VerbatimChar"/>
        </w:rPr>
        <w:t xml:space="preserve">| 1. Document Crop &amp; Dewarping     | OpenCV Perspective Warp + CLAHE           | 45 - 80 ms         |</w:t>
      </w:r>
      <w:r>
        <w:br/>
      </w:r>
      <w:r>
        <w:rPr>
          <w:rStyle w:val="VerbatimChar"/>
        </w:rPr>
        <w:t xml:space="preserve">| 2. Multilingual OCR Extraction   | PaddleOCR-VL / PP-OCRv4 (Devanagari+Latin)| 250 - 420 ms       |</w:t>
      </w:r>
      <w:r>
        <w:br/>
      </w:r>
      <w:r>
        <w:rPr>
          <w:rStyle w:val="VerbatimChar"/>
        </w:rPr>
        <w:t xml:space="preserve">| 3. Passport MRZ Checksum Parse   | ICAO 9303 7-3-1 Deterministic Engine      | 5 - 12 ms          |</w:t>
      </w:r>
      <w:r>
        <w:br/>
      </w:r>
      <w:r>
        <w:rPr>
          <w:rStyle w:val="VerbatimChar"/>
        </w:rPr>
        <w:t xml:space="preserve">| 4. Aadhaar RSA-2048 PKI + JP2000 | Native Cryptography + OpenJPEG2000        | 35 - 75 ms         |</w:t>
      </w:r>
      <w:r>
        <w:br/>
      </w:r>
      <w:r>
        <w:rPr>
          <w:rStyle w:val="VerbatimChar"/>
        </w:rPr>
        <w:t xml:space="preserve">| 5. Face Detection &amp; ArcFace 512D | InsightFace Buffalo_L (SCRFD 10G)         | 180 - 290 ms       |</w:t>
      </w:r>
      <w:r>
        <w:br/>
      </w:r>
      <w:r>
        <w:rPr>
          <w:rStyle w:val="VerbatimChar"/>
        </w:rPr>
        <w:t xml:space="preserve">| 6. MiniFASNetV2 Anti-Spoofing    | Silent Liveness Fourier Perception        | 90 - 160 ms        |</w:t>
      </w:r>
      <w:r>
        <w:br/>
      </w:r>
      <w:r>
        <w:rPr>
          <w:rStyle w:val="VerbatimChar"/>
        </w:rPr>
        <w:t xml:space="preserve">| 7. TruFor Forensic Localization  | RGB + Noiseprint++ Transformer            | 650 - 920 ms       |</w:t>
      </w:r>
      <w:r>
        <w:br/>
      </w:r>
      <w:r>
        <w:rPr>
          <w:rStyle w:val="VerbatimChar"/>
        </w:rPr>
        <w:t xml:space="preserve">| 8. Risk Fusion &amp; JSON Output     | Deterministic Scoring &amp; Heatmap Blending  | 10 - 25 ms         |</w:t>
      </w:r>
      <w:r>
        <w:br/>
      </w:r>
      <w:r>
        <w:rPr>
          <w:rStyle w:val="VerbatimChar"/>
        </w:rPr>
        <w:t xml:space="preserve">+----------------------------------+-------------------------------------------+--------------------+</w:t>
      </w:r>
      <w:r>
        <w:br/>
      </w:r>
      <w:r>
        <w:rPr>
          <w:rStyle w:val="VerbatimChar"/>
        </w:rPr>
        <w:t xml:space="preserve">| TOTAL END-TO-END LATENCY         | Air-Gapped RTX 4060 / Jetson Orin NX      | 1.26 - 1.98 s      |</w:t>
      </w:r>
      <w:r>
        <w:br/>
      </w:r>
      <w:r>
        <w:rPr>
          <w:rStyle w:val="VerbatimChar"/>
        </w:rPr>
        <w:t xml:space="preserve">+---------------------------------------------------------------------------------------------------+</w:t>
      </w:r>
    </w:p>
    <w:p>
      <w:r>
        <w:pict>
          <v:rect style="width:0;height:1.5pt" o:hralign="center" o:hrstd="t" o:hr="t"/>
        </w:pict>
      </w:r>
    </w:p>
    <w:bookmarkEnd w:id="22"/>
    <w:bookmarkStart w:id="25" w:name="benchmark-datasets-research-bibliography"/>
    <w:p>
      <w:pPr>
        <w:pStyle w:val="Heading2"/>
      </w:pPr>
      <w:r>
        <w:t xml:space="preserve">5. Benchmark Datasets &amp; Research Bibliography</w:t>
      </w:r>
    </w:p>
    <w:bookmarkStart w:id="23" w:name="next-generation-datasets-evaluated"/>
    <w:p>
      <w:pPr>
        <w:pStyle w:val="Heading3"/>
      </w:pPr>
      <w:r>
        <w:t xml:space="preserve">5.1 Next-Generation Datasets Evaluated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FantasyID (Idiap Research Institute, IJCB 2025 / arXiv:2507.20808)</w:t>
      </w:r>
      <w:r>
        <w:t xml:space="preserve">: 6,500 synthetic IDs across 13 templates including Devanagari Hindi text; zero PII liability.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DocTamper (ACM MM 2023)</w:t>
      </w:r>
      <w:r>
        <w:t xml:space="preserve">: 170,000+ document images focusing on character-level numeric and text inpainting.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SIDTD (CVC / UAB)</w:t>
      </w:r>
      <w:r>
        <w:t xml:space="preserve">: 8,000 international travel document images aligned with ICAO 9303 passports.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IDNet (Cactus Lab, IEEE Big Data 2024 / arXiv:2408.01690)</w:t>
      </w:r>
      <w:r>
        <w:t xml:space="preserve">: 837,000 synthetic documents across 20 global types.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AIForge-Doc (2026 Benchmark)</w:t>
      </w:r>
      <w:r>
        <w:t xml:space="preserve">: 7,100 high-resolution documents manipulated via SOTA generative diffusion inpainting.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DOCFORGE-BENCH (arXiv:2603.01433, March 2026)</w:t>
      </w:r>
      <w:r>
        <w:t xml:space="preserve">: Comprehensive 14-model zero-shot benchmark establishing the necessity of adaptive Otsu thresholding for micro-manipulations.</w:t>
      </w:r>
    </w:p>
    <w:bookmarkEnd w:id="23"/>
    <w:bookmarkStart w:id="24" w:name="key-academic-citations"/>
    <w:p>
      <w:pPr>
        <w:pStyle w:val="Heading3"/>
      </w:pPr>
      <w:r>
        <w:t xml:space="preserve">5.2 Key Academic Citations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Guillaro et al.</w:t>
      </w:r>
      <w:r>
        <w:t xml:space="preserve"> </w:t>
      </w:r>
      <w:r>
        <w:t xml:space="preserve">(2023):</w:t>
      </w:r>
      <w:r>
        <w:t xml:space="preserve"> </w:t>
      </w:r>
      <w:r>
        <w:rPr>
          <w:i/>
          <w:iCs/>
        </w:rPr>
        <w:t xml:space="preserve">TruFor: Leveraging RGB and Noise Residuals for General Image Forgery Localization</w:t>
      </w:r>
      <w:r>
        <w:t xml:space="preserve">, CVPR 2023.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Deng et al.</w:t>
      </w:r>
      <w:r>
        <w:t xml:space="preserve"> </w:t>
      </w:r>
      <w:r>
        <w:t xml:space="preserve">(2019):</w:t>
      </w:r>
      <w:r>
        <w:t xml:space="preserve"> </w:t>
      </w:r>
      <w:r>
        <w:rPr>
          <w:i/>
          <w:iCs/>
        </w:rPr>
        <w:t xml:space="preserve">ArcFace: Additive Angular Margin Loss for Deep Face Recognition</w:t>
      </w:r>
      <w:r>
        <w:t xml:space="preserve">, IEEE/CVF CVPR 2019.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ICAO</w:t>
      </w:r>
      <w:r>
        <w:t xml:space="preserve"> </w:t>
      </w:r>
      <w:r>
        <w:t xml:space="preserve">(2021):</w:t>
      </w:r>
      <w:r>
        <w:t xml:space="preserve"> </w:t>
      </w:r>
      <w:r>
        <w:rPr>
          <w:i/>
          <w:iCs/>
        </w:rPr>
        <w:t xml:space="preserve">Doc 9303: Machine Readable Travel Documents</w:t>
      </w:r>
      <w:r>
        <w:t xml:space="preserve">, 8th Edition.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UIDAI</w:t>
      </w:r>
      <w:r>
        <w:t xml:space="preserve"> </w:t>
      </w:r>
      <w:r>
        <w:t xml:space="preserve">(2024):</w:t>
      </w:r>
      <w:r>
        <w:t xml:space="preserve"> </w:t>
      </w:r>
      <w:r>
        <w:rPr>
          <w:i/>
          <w:iCs/>
        </w:rPr>
        <w:t xml:space="preserve">Offline Aadhaar Verification Protocol &amp; Secure QR Code Specifications v4.0</w:t>
      </w:r>
      <w:r>
        <w:t xml:space="preserve">, Government of India.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Zhang et al.</w:t>
      </w:r>
      <w:r>
        <w:t xml:space="preserve"> </w:t>
      </w:r>
      <w:r>
        <w:t xml:space="preserve">(2026):</w:t>
      </w:r>
      <w:r>
        <w:t xml:space="preserve"> </w:t>
      </w:r>
      <w:r>
        <w:rPr>
          <w:i/>
          <w:iCs/>
        </w:rPr>
        <w:t xml:space="preserve">DOCFORGE-BENCH: Zero-Shot Evaluation and Adaptive Thresholding for Document Forgery</w:t>
      </w:r>
      <w:r>
        <w:t xml:space="preserve">, arXiv:2603.01433.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generated-document-deliverable"/>
    <w:p>
      <w:pPr>
        <w:pStyle w:val="Heading2"/>
      </w:pPr>
      <w:r>
        <w:t xml:space="preserve">6. Generated Document Deliverable</w:t>
      </w:r>
    </w:p>
    <w:p>
      <w:pPr>
        <w:pStyle w:val="FirstParagraph"/>
      </w:pPr>
      <w:r>
        <w:t xml:space="preserve">The complete, styled Microsoft Word document has been compiled and saved to: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Primary Desktop Path</w:t>
      </w:r>
      <w:r>
        <w:t xml:space="preserve">:</w:t>
      </w:r>
      <w:r>
        <w:t xml:space="preserve"> </w:t>
      </w:r>
      <w:r>
        <w:rPr>
          <w:rStyle w:val="VerbatimChar"/>
        </w:rPr>
        <w:t xml:space="preserve">/Users/iamsparsh00321/Desktop/charliekirk/SIH26188_Document_Screening_Pure_Research_Report.docx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Workspace Repository Path</w:t>
      </w:r>
      <w:r>
        <w:t xml:space="preserve">:</w:t>
      </w:r>
      <w:r>
        <w:t xml:space="preserve"> </w:t>
      </w:r>
      <w:r>
        <w:rPr>
          <w:rStyle w:val="VerbatimChar"/>
        </w:rPr>
        <w:t xml:space="preserve">/Users/iamsparsh00321/Documents/antigravity/vibrant-rutherford/SIH26188_Document_Screening_Pure_Research_Report.docx</w:t>
      </w:r>
    </w:p>
    <w:bookmarkEnd w:id="26"/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2026-08-23T19:16:04Z</dcterms:created>
  <dcterms:modified xsi:type="dcterms:W3CDTF">2026-08-23T19:16:04Z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