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 ignition on/off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Seats fastened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Unfastened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Alarm system~not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the engine ignition is on or off. If it’s 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Driver and passenger seats are respectively occupied.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the seat belts fastened or unfastened the occupied seats. If unfastened, use the alert system to notify.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Truth table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TRUTH 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~ALARM = ING*(DRIV*~BELTD + PASS*~BELTP)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