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BF6F1" w14:textId="77777777" w:rsidR="00E05A8D" w:rsidRDefault="00E05A8D" w:rsidP="004C3B99">
      <w:r>
        <w:t>Q2.)</w:t>
      </w:r>
    </w:p>
    <w:p w14:paraId="361D716A" w14:textId="77777777" w:rsidR="001A5DDF" w:rsidRDefault="004C3B99" w:rsidP="004C3B99">
      <w:pPr>
        <w:pStyle w:val="ListParagraph"/>
        <w:numPr>
          <w:ilvl w:val="0"/>
          <w:numId w:val="1"/>
        </w:numPr>
      </w:pPr>
      <w:r>
        <w:t>(6,4)</w:t>
      </w:r>
    </w:p>
    <w:p w14:paraId="2294BEB6" w14:textId="77777777" w:rsidR="004C3B99" w:rsidRDefault="004C3B99" w:rsidP="004C3B99">
      <w:pPr>
        <w:pStyle w:val="ListParagraph"/>
        <w:numPr>
          <w:ilvl w:val="0"/>
          <w:numId w:val="1"/>
        </w:numPr>
      </w:pPr>
      <w:r>
        <w:t>(6,3)</w:t>
      </w:r>
    </w:p>
    <w:p w14:paraId="3F64FF5E" w14:textId="77777777" w:rsidR="004C3B99" w:rsidRDefault="004C3B99" w:rsidP="004C3B99">
      <w:pPr>
        <w:pStyle w:val="ListParagraph"/>
        <w:numPr>
          <w:ilvl w:val="0"/>
          <w:numId w:val="1"/>
        </w:numPr>
      </w:pPr>
      <w:r>
        <w:t>(6,5)</w:t>
      </w:r>
    </w:p>
    <w:p w14:paraId="20A59C48" w14:textId="77777777" w:rsidR="004C3B99" w:rsidRDefault="004C3B99" w:rsidP="004C3B99">
      <w:pPr>
        <w:pStyle w:val="ListParagraph"/>
        <w:numPr>
          <w:ilvl w:val="0"/>
          <w:numId w:val="1"/>
        </w:numPr>
      </w:pPr>
      <w:r>
        <w:t>(7,5)</w:t>
      </w:r>
    </w:p>
    <w:p w14:paraId="0C69358D" w14:textId="77777777" w:rsidR="004C3B99" w:rsidRDefault="004C3B99" w:rsidP="004C3B99">
      <w:pPr>
        <w:pStyle w:val="ListParagraph"/>
        <w:numPr>
          <w:ilvl w:val="0"/>
          <w:numId w:val="1"/>
        </w:numPr>
      </w:pPr>
      <w:r>
        <w:t>(8,5)</w:t>
      </w:r>
    </w:p>
    <w:p w14:paraId="3B3808F6" w14:textId="77777777" w:rsidR="004C3B99" w:rsidRDefault="004C3B99" w:rsidP="004C3B99">
      <w:pPr>
        <w:pStyle w:val="ListParagraph"/>
        <w:numPr>
          <w:ilvl w:val="0"/>
          <w:numId w:val="1"/>
        </w:numPr>
      </w:pPr>
      <w:r>
        <w:t>(8,6)</w:t>
      </w:r>
    </w:p>
    <w:p w14:paraId="6FBC9BAF" w14:textId="77777777" w:rsidR="004C3B99" w:rsidRDefault="004C3B99" w:rsidP="004C3B99">
      <w:pPr>
        <w:pStyle w:val="ListParagraph"/>
        <w:numPr>
          <w:ilvl w:val="0"/>
          <w:numId w:val="1"/>
        </w:numPr>
      </w:pPr>
      <w:r>
        <w:t>(8,7)</w:t>
      </w:r>
    </w:p>
    <w:p w14:paraId="31AD6C01" w14:textId="77777777" w:rsidR="004C3B99" w:rsidRDefault="004C3B99" w:rsidP="004C3B99">
      <w:pPr>
        <w:pStyle w:val="ListParagraph"/>
        <w:numPr>
          <w:ilvl w:val="0"/>
          <w:numId w:val="1"/>
        </w:numPr>
      </w:pPr>
      <w:r>
        <w:t>(8,8)</w:t>
      </w:r>
    </w:p>
    <w:p w14:paraId="65153DB3" w14:textId="77777777" w:rsidR="004C3B99" w:rsidRDefault="004C3B99" w:rsidP="004C3B99">
      <w:pPr>
        <w:pStyle w:val="ListParagraph"/>
        <w:numPr>
          <w:ilvl w:val="0"/>
          <w:numId w:val="1"/>
        </w:numPr>
      </w:pPr>
      <w:r>
        <w:t>(7,8)</w:t>
      </w:r>
    </w:p>
    <w:p w14:paraId="7AECE5F9" w14:textId="77777777" w:rsidR="004C3B99" w:rsidRDefault="004C3B99" w:rsidP="004C3B99">
      <w:pPr>
        <w:pStyle w:val="ListParagraph"/>
        <w:numPr>
          <w:ilvl w:val="0"/>
          <w:numId w:val="1"/>
        </w:numPr>
      </w:pPr>
      <w:r>
        <w:t>(6,6)</w:t>
      </w:r>
    </w:p>
    <w:p w14:paraId="6D3F7B83" w14:textId="77777777" w:rsidR="004C3B99" w:rsidRDefault="004C3B99" w:rsidP="004C3B99">
      <w:pPr>
        <w:pStyle w:val="ListParagraph"/>
        <w:numPr>
          <w:ilvl w:val="0"/>
          <w:numId w:val="1"/>
        </w:numPr>
      </w:pPr>
      <w:r>
        <w:t>(5,4)</w:t>
      </w:r>
    </w:p>
    <w:p w14:paraId="37724CBF" w14:textId="77777777" w:rsidR="004C3B99" w:rsidRDefault="004C3B99" w:rsidP="004C3B99">
      <w:pPr>
        <w:pStyle w:val="ListParagraph"/>
        <w:numPr>
          <w:ilvl w:val="0"/>
          <w:numId w:val="1"/>
        </w:numPr>
      </w:pPr>
      <w:r>
        <w:t>(4,4)</w:t>
      </w:r>
    </w:p>
    <w:p w14:paraId="36F7147A" w14:textId="77777777" w:rsidR="004C3B99" w:rsidRDefault="004C3B99" w:rsidP="004C3B99"/>
    <w:p w14:paraId="3FD96509" w14:textId="77777777" w:rsidR="004C3B99" w:rsidRDefault="00E05A8D" w:rsidP="004C3B99">
      <w:r>
        <w:t>Q4.)</w:t>
      </w:r>
    </w:p>
    <w:p w14:paraId="1205E682" w14:textId="77777777" w:rsidR="00E05A8D" w:rsidRPr="00E05A8D" w:rsidRDefault="00E05A8D" w:rsidP="00E05A8D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  <w:r w:rsidRPr="00E05A8D">
        <w:rPr>
          <w:rFonts w:cs="Menlo Bold"/>
          <w:bCs/>
          <w:color w:val="000000"/>
        </w:rPr>
        <w:t>(6,4)</w:t>
      </w:r>
    </w:p>
    <w:p w14:paraId="0768D3B6" w14:textId="77777777" w:rsidR="00E05A8D" w:rsidRPr="00E05A8D" w:rsidRDefault="00E05A8D" w:rsidP="00E05A8D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  <w:r w:rsidRPr="00E05A8D">
        <w:rPr>
          <w:rFonts w:cs="Menlo Bold"/>
          <w:bCs/>
          <w:color w:val="000000"/>
        </w:rPr>
        <w:t>(5,4)</w:t>
      </w:r>
    </w:p>
    <w:p w14:paraId="5B8E8F5C" w14:textId="77777777" w:rsidR="00E05A8D" w:rsidRPr="00E05A8D" w:rsidRDefault="00E05A8D" w:rsidP="00E05A8D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  <w:r w:rsidRPr="00E05A8D">
        <w:rPr>
          <w:rFonts w:cs="Menlo Bold"/>
          <w:bCs/>
          <w:color w:val="000000"/>
        </w:rPr>
        <w:t>(6,5)</w:t>
      </w:r>
    </w:p>
    <w:p w14:paraId="071E96A4" w14:textId="77777777" w:rsidR="00E05A8D" w:rsidRPr="00E05A8D" w:rsidRDefault="00E05A8D" w:rsidP="00E05A8D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  <w:r w:rsidRPr="00E05A8D">
        <w:rPr>
          <w:rFonts w:cs="Menlo Bold"/>
          <w:bCs/>
          <w:color w:val="000000"/>
        </w:rPr>
        <w:t>(6,3)</w:t>
      </w:r>
    </w:p>
    <w:p w14:paraId="3B85B95E" w14:textId="77777777" w:rsidR="00E05A8D" w:rsidRPr="00E05A8D" w:rsidRDefault="00E05A8D" w:rsidP="00E05A8D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  <w:r w:rsidRPr="00E05A8D">
        <w:rPr>
          <w:rFonts w:cs="Menlo Bold"/>
          <w:bCs/>
          <w:color w:val="000000"/>
        </w:rPr>
        <w:t>(4,4)</w:t>
      </w:r>
    </w:p>
    <w:p w14:paraId="14250FF0" w14:textId="77777777" w:rsidR="00E05A8D" w:rsidRPr="00E05A8D" w:rsidRDefault="00E05A8D" w:rsidP="00E05A8D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  <w:r w:rsidRPr="00E05A8D">
        <w:rPr>
          <w:rFonts w:cs="Menlo Bold"/>
          <w:bCs/>
          <w:color w:val="000000"/>
        </w:rPr>
        <w:t>(6,6)</w:t>
      </w:r>
    </w:p>
    <w:p w14:paraId="6CE113EC" w14:textId="77777777" w:rsidR="00E05A8D" w:rsidRPr="00E05A8D" w:rsidRDefault="00E05A8D" w:rsidP="00E05A8D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  <w:r w:rsidRPr="00E05A8D">
        <w:rPr>
          <w:rFonts w:cs="Menlo Bold"/>
          <w:bCs/>
          <w:color w:val="000000"/>
        </w:rPr>
        <w:t>(7,5)</w:t>
      </w:r>
    </w:p>
    <w:p w14:paraId="11C6253F" w14:textId="77777777" w:rsidR="00E05A8D" w:rsidRPr="00E05A8D" w:rsidRDefault="00E05A8D" w:rsidP="00E05A8D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  <w:r w:rsidRPr="00E05A8D">
        <w:rPr>
          <w:rFonts w:cs="Menlo Bold"/>
          <w:bCs/>
          <w:color w:val="000000"/>
        </w:rPr>
        <w:t>(3,4)</w:t>
      </w:r>
    </w:p>
    <w:p w14:paraId="798F9390" w14:textId="77777777" w:rsidR="00E05A8D" w:rsidRPr="00E05A8D" w:rsidRDefault="00E05A8D" w:rsidP="00E05A8D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  <w:r w:rsidRPr="00E05A8D">
        <w:rPr>
          <w:rFonts w:cs="Menlo Bold"/>
          <w:bCs/>
          <w:color w:val="000000"/>
        </w:rPr>
        <w:t>(4,5)</w:t>
      </w:r>
    </w:p>
    <w:p w14:paraId="141CE590" w14:textId="77777777" w:rsidR="00E05A8D" w:rsidRPr="00E05A8D" w:rsidRDefault="00E05A8D" w:rsidP="00E05A8D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  <w:r w:rsidRPr="00E05A8D">
        <w:rPr>
          <w:rFonts w:cs="Menlo Bold"/>
          <w:bCs/>
          <w:color w:val="000000"/>
        </w:rPr>
        <w:t>(8,5)</w:t>
      </w:r>
    </w:p>
    <w:p w14:paraId="339F8EAB" w14:textId="77777777" w:rsidR="00E05A8D" w:rsidRPr="00E05A8D" w:rsidRDefault="00E05A8D" w:rsidP="00E05A8D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  <w:r w:rsidRPr="00E05A8D">
        <w:rPr>
          <w:rFonts w:cs="Menlo Bold"/>
          <w:bCs/>
          <w:color w:val="000000"/>
        </w:rPr>
        <w:t>(2,4)</w:t>
      </w:r>
    </w:p>
    <w:p w14:paraId="0B31094C" w14:textId="77777777" w:rsidR="00E05A8D" w:rsidRPr="00E05A8D" w:rsidRDefault="00E05A8D" w:rsidP="00E05A8D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  <w:r w:rsidRPr="00E05A8D">
        <w:rPr>
          <w:rFonts w:cs="Menlo Bold"/>
          <w:bCs/>
          <w:color w:val="000000"/>
        </w:rPr>
        <w:t>(4,6)</w:t>
      </w:r>
    </w:p>
    <w:p w14:paraId="733E4D8C" w14:textId="77777777" w:rsidR="00E05A8D" w:rsidRDefault="00E05A8D" w:rsidP="00E05A8D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</w:p>
    <w:p w14:paraId="3831E2C1" w14:textId="350630DD" w:rsidR="00E05A8D" w:rsidRPr="00E05A8D" w:rsidRDefault="00E05A8D" w:rsidP="00E05A8D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</w:rPr>
      </w:pPr>
      <w:r>
        <w:rPr>
          <w:rFonts w:cs="Menlo Bold"/>
          <w:bCs/>
          <w:color w:val="000000"/>
        </w:rPr>
        <w:t>In this case, unlike stack, each cell surrounding a possible cell is explored</w:t>
      </w:r>
      <w:r w:rsidR="00F42FEE">
        <w:rPr>
          <w:rFonts w:cs="Menlo Bold"/>
          <w:bCs/>
          <w:color w:val="000000"/>
        </w:rPr>
        <w:t xml:space="preserve"> till you reach a dead end</w:t>
      </w:r>
      <w:r>
        <w:rPr>
          <w:rFonts w:cs="Menlo Bold"/>
          <w:bCs/>
          <w:color w:val="000000"/>
        </w:rPr>
        <w:t xml:space="preserve"> i.e. whatever value was inserted in the beginning of the queue (first possible path) is the one that is popped first (explored for surrounding path). In a stack, a particular path was completely explored</w:t>
      </w:r>
      <w:r w:rsidR="00F42FEE">
        <w:rPr>
          <w:rFonts w:cs="Menlo Bold"/>
          <w:bCs/>
          <w:color w:val="000000"/>
        </w:rPr>
        <w:t xml:space="preserve"> till a dead end</w:t>
      </w:r>
      <w:r>
        <w:rPr>
          <w:rFonts w:cs="Menlo Bold"/>
          <w:bCs/>
          <w:color w:val="000000"/>
        </w:rPr>
        <w:t xml:space="preserve"> before moving to another possible path i.e. whatever cell value was inserted in the end was the one first explored further.</w:t>
      </w:r>
    </w:p>
    <w:p w14:paraId="6CD4D95B" w14:textId="77777777" w:rsidR="004C3B99" w:rsidRDefault="004C3B99" w:rsidP="004C3B99">
      <w:pPr>
        <w:pStyle w:val="ListParagraph"/>
      </w:pPr>
      <w:bookmarkStart w:id="0" w:name="_GoBack"/>
      <w:bookmarkEnd w:id="0"/>
    </w:p>
    <w:sectPr w:rsidR="004C3B99" w:rsidSect="001A5D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42B74"/>
    <w:multiLevelType w:val="hybridMultilevel"/>
    <w:tmpl w:val="74EC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0621D"/>
    <w:multiLevelType w:val="hybridMultilevel"/>
    <w:tmpl w:val="854A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99"/>
    <w:rsid w:val="001A5DDF"/>
    <w:rsid w:val="004C3B99"/>
    <w:rsid w:val="00E05A8D"/>
    <w:rsid w:val="00F4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721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Arora</dc:creator>
  <cp:keywords/>
  <dc:description/>
  <cp:lastModifiedBy>Sparsh Arora</cp:lastModifiedBy>
  <cp:revision>3</cp:revision>
  <dcterms:created xsi:type="dcterms:W3CDTF">2016-02-02T07:11:00Z</dcterms:created>
  <dcterms:modified xsi:type="dcterms:W3CDTF">2016-02-03T04:25:00Z</dcterms:modified>
</cp:coreProperties>
</file>