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6"/>
        </w:rPr>
        <w:t>AI Usage DISCLOSURE FORM</w:t>
      </w:r>
    </w:p>
    <w:p/>
    <w:p>
      <w:pPr>
        <w:spacing w:before="200" w:after="80"/>
      </w:pPr>
      <w:r>
        <w:rPr>
          <w:rFonts w:ascii="Calibri" w:hAnsi="Calibri"/>
          <w:b/>
          <w:sz w:val="26"/>
        </w:rPr>
        <w:t>1. Team Details</w:t>
      </w:r>
    </w:p>
    <w:p>
      <w:pPr>
        <w:spacing w:before="40" w:after="40"/>
      </w:pPr>
      <w:r>
        <w:rPr>
          <w:rFonts w:ascii="Calibri" w:hAnsi="Calibri"/>
          <w:b/>
          <w:sz w:val="22"/>
        </w:rPr>
        <w:t xml:space="preserve">Team Name: </w:t>
      </w:r>
      <w:r>
        <w:rPr>
          <w:rFonts w:ascii="Calibri" w:hAnsi="Calibri"/>
          <w:sz w:val="22"/>
        </w:rPr>
        <w:t>SRM_SassyCoders</w:t>
      </w:r>
    </w:p>
    <w:p>
      <w:pPr>
        <w:spacing w:before="40" w:after="40"/>
      </w:pPr>
      <w:r>
        <w:rPr>
          <w:rFonts w:ascii="Calibri" w:hAnsi="Calibri"/>
          <w:b/>
          <w:sz w:val="22"/>
        </w:rPr>
        <w:t xml:space="preserve">Project / Product Name: </w:t>
      </w:r>
      <w:r>
        <w:rPr>
          <w:rFonts w:ascii="Calibri" w:hAnsi="Calibri"/>
          <w:sz w:val="22"/>
        </w:rPr>
        <w:t>Smart Guided Troubleshooting Engine (Theme 2)</w:t>
      </w:r>
    </w:p>
    <w:p>
      <w:pPr>
        <w:spacing w:before="40" w:after="40"/>
      </w:pPr>
      <w:r>
        <w:rPr>
          <w:rFonts w:ascii="Calibri" w:hAnsi="Calibri"/>
          <w:b/>
          <w:sz w:val="22"/>
        </w:rPr>
        <w:t xml:space="preserve">Organization / Institution (if any): </w:t>
      </w:r>
      <w:r>
        <w:rPr>
          <w:rFonts w:ascii="Calibri" w:hAnsi="Calibri"/>
          <w:sz w:val="22"/>
        </w:rPr>
        <w:t>SRM Institute of Science and Technology</w:t>
      </w:r>
    </w:p>
    <w:p>
      <w:pPr>
        <w:spacing w:before="40" w:after="40"/>
      </w:pPr>
      <w:r>
        <w:rPr>
          <w:rFonts w:ascii="Calibri" w:hAnsi="Calibri"/>
          <w:b/>
          <w:sz w:val="22"/>
        </w:rPr>
        <w:t xml:space="preserve">Submission Date: </w:t>
      </w:r>
      <w:r>
        <w:rPr>
          <w:rFonts w:ascii="Calibri" w:hAnsi="Calibri"/>
          <w:sz w:val="22"/>
        </w:rPr>
        <w:t>September 30, 2026</w:t>
      </w:r>
    </w:p>
    <w:p>
      <w:pPr>
        <w:spacing w:before="200" w:after="80"/>
      </w:pPr>
      <w:r>
        <w:rPr>
          <w:rFonts w:ascii="Calibri" w:hAnsi="Calibri"/>
          <w:b/>
          <w:sz w:val="26"/>
        </w:rPr>
        <w:t>2. AI Usage Declaration</w:t>
      </w:r>
    </w:p>
    <w:p>
      <w:pPr>
        <w:spacing w:before="40" w:after="40"/>
      </w:pPr>
      <w:r>
        <w:rPr>
          <w:rFonts w:ascii="Calibri" w:hAnsi="Calibri"/>
          <w:b/>
          <w:sz w:val="22"/>
        </w:rPr>
        <w:t xml:space="preserve">Did your team use any Artificial Intelligence (AI) in developing this project? </w:t>
      </w:r>
      <w:r>
        <w:rPr>
          <w:rFonts w:ascii="Calibri" w:hAnsi="Calibri"/>
          <w:sz w:val="22"/>
        </w:rPr>
        <w:t>Yes</w:t>
      </w:r>
    </w:p>
    <w:p>
      <w:pPr>
        <w:spacing w:before="40" w:after="80"/>
      </w:pPr>
      <w:r>
        <w:rPr>
          <w:rFonts w:ascii="Calibri" w:hAnsi="Calibri"/>
          <w:i w:val="0"/>
          <w:sz w:val="21"/>
        </w:rPr>
        <w:t>Declaration Details: Generative AI foundation models (Google Gemini API / OpenAI API) were integrated as runtime components for query normalization and multi-intent structure extraction. All core algorithms—including on-device hybrid retrieval (BM25 + dense vector embeddings with RRF), recursive leaf-screen traversal, cosine-similarity cache calibration, and deterministic guardrails—were fully engineered and validated by team members.</w:t>
      </w:r>
    </w:p>
    <w:p>
      <w:pPr>
        <w:spacing w:before="200" w:after="80"/>
      </w:pPr>
      <w:r>
        <w:rPr>
          <w:rFonts w:ascii="Calibri" w:hAnsi="Calibri"/>
          <w:b/>
          <w:sz w:val="26"/>
        </w:rPr>
        <w:t>3. Purpose of AI Usage (Brief Details)</w:t>
      </w:r>
    </w:p>
    <w:p>
      <w:pPr>
        <w:spacing w:before="40" w:after="40"/>
      </w:pPr>
      <w:r>
        <w:rPr>
          <w:rFonts w:ascii="Calibri" w:hAnsi="Calibri"/>
          <w:b/>
          <w:sz w:val="22"/>
        </w:rPr>
        <w:t xml:space="preserve">Idea generation / brainstorming: </w:t>
      </w:r>
      <w:r>
        <w:rPr>
          <w:rFonts w:ascii="Calibri" w:hAnsi="Calibri"/>
          <w:sz w:val="22"/>
        </w:rPr>
        <w:t>Formulating conversational customer troubleshooting queries and edge-case multi-intent scenarios.</w:t>
      </w:r>
    </w:p>
    <w:p>
      <w:pPr>
        <w:spacing w:before="40" w:after="40"/>
      </w:pPr>
      <w:r>
        <w:rPr>
          <w:rFonts w:ascii="Calibri" w:hAnsi="Calibri"/>
          <w:b/>
          <w:sz w:val="22"/>
        </w:rPr>
        <w:t xml:space="preserve">Code generation or assistance: </w:t>
      </w:r>
      <w:r>
        <w:rPr>
          <w:rFonts w:ascii="Calibri" w:hAnsi="Calibri"/>
          <w:sz w:val="22"/>
        </w:rPr>
        <w:t>Drafting initial boilerplate FastAPI route stubs, Pydantic data schemas, and regex validation patterns.</w:t>
      </w:r>
    </w:p>
    <w:p>
      <w:pPr>
        <w:spacing w:before="40" w:after="40"/>
      </w:pPr>
      <w:r>
        <w:rPr>
          <w:rFonts w:ascii="Calibri" w:hAnsi="Calibri"/>
          <w:b/>
          <w:sz w:val="22"/>
        </w:rPr>
        <w:t xml:space="preserve">UI / UX design: </w:t>
      </w:r>
      <w:r>
        <w:rPr>
          <w:rFonts w:ascii="Calibri" w:hAnsi="Calibri"/>
          <w:sz w:val="22"/>
        </w:rPr>
        <w:t>Styling the Samsung One UI dark theme interactive responsive web dashboard.</w:t>
      </w:r>
    </w:p>
    <w:p>
      <w:pPr>
        <w:spacing w:before="40" w:after="40"/>
      </w:pPr>
      <w:r>
        <w:rPr>
          <w:rFonts w:ascii="Calibri" w:hAnsi="Calibri"/>
          <w:b/>
          <w:sz w:val="22"/>
        </w:rPr>
        <w:t xml:space="preserve">Content creation: </w:t>
      </w:r>
      <w:r>
        <w:rPr>
          <w:rFonts w:ascii="Calibri" w:hAnsi="Calibri"/>
          <w:sz w:val="22"/>
        </w:rPr>
        <w:t>Generating synthetic test query paraphrases for semantic cache threshold calibration.</w:t>
      </w:r>
    </w:p>
    <w:p>
      <w:pPr>
        <w:spacing w:before="40" w:after="40"/>
      </w:pPr>
      <w:r>
        <w:rPr>
          <w:rFonts w:ascii="Calibri" w:hAnsi="Calibri"/>
          <w:b/>
          <w:sz w:val="22"/>
        </w:rPr>
        <w:t xml:space="preserve">Data analysis: </w:t>
      </w:r>
      <w:r>
        <w:rPr>
          <w:rFonts w:ascii="Calibri" w:hAnsi="Calibri"/>
          <w:sz w:val="22"/>
        </w:rPr>
        <w:t>Analyzing leaf screen resolution accuracy and score margin distributions across the 578-entry catalog.</w:t>
      </w:r>
    </w:p>
    <w:p>
      <w:pPr>
        <w:spacing w:before="40" w:after="40"/>
      </w:pPr>
      <w:r>
        <w:rPr>
          <w:rFonts w:ascii="Calibri" w:hAnsi="Calibri"/>
          <w:b/>
          <w:sz w:val="22"/>
        </w:rPr>
        <w:t xml:space="preserve">Testing / debugging: </w:t>
      </w:r>
      <w:r>
        <w:rPr>
          <w:rFonts w:ascii="Calibri" w:hAnsi="Calibri"/>
          <w:sz w:val="22"/>
        </w:rPr>
        <w:t>Building automated test harnesses for 5-7 word action constraint validation and schema compliance.</w:t>
      </w:r>
    </w:p>
    <w:p>
      <w:pPr>
        <w:spacing w:before="40" w:after="40"/>
      </w:pPr>
      <w:r>
        <w:rPr>
          <w:rFonts w:ascii="Calibri" w:hAnsi="Calibri"/>
          <w:b/>
          <w:sz w:val="22"/>
        </w:rPr>
        <w:t xml:space="preserve">Other: </w:t>
      </w:r>
      <w:r>
        <w:rPr>
          <w:rFonts w:ascii="Calibri" w:hAnsi="Calibri"/>
          <w:sz w:val="22"/>
        </w:rPr>
        <w:t>Runtime LLM inference for natural language user goal extraction under strict programmatic safety constraints.</w:t>
      </w:r>
    </w:p>
    <w:p>
      <w:pPr>
        <w:spacing w:before="200" w:after="80"/>
      </w:pPr>
      <w:r>
        <w:rPr>
          <w:rFonts w:ascii="Calibri" w:hAnsi="Calibri"/>
          <w:b/>
          <w:sz w:val="26"/>
        </w:rPr>
        <w:t>4. Feature Origin Classification</w:t>
      </w:r>
    </w:p>
    <w:p>
      <w:r>
        <w:rPr>
          <w:b/>
          <w:sz w:val="22"/>
        </w:rPr>
        <w:t>Feature 1: Hybrid Deeplink Retrieval &amp; RRF Fusion Engine</w:t>
      </w:r>
    </w:p>
    <w:p>
      <w:pPr>
        <w:spacing w:before="40" w:after="40"/>
      </w:pPr>
      <w:r>
        <w:rPr>
          <w:rFonts w:ascii="Calibri" w:hAnsi="Calibri"/>
          <w:b/>
          <w:sz w:val="22"/>
        </w:rPr>
        <w:t xml:space="preserve">  Classification: </w:t>
      </w:r>
      <w:r>
        <w:rPr>
          <w:rFonts w:ascii="Calibri" w:hAnsi="Calibri"/>
          <w:sz w:val="22"/>
        </w:rPr>
        <w:t>Self-Generated</w:t>
      </w:r>
    </w:p>
    <w:p>
      <w:pPr>
        <w:spacing w:before="40" w:after="80"/>
      </w:pPr>
      <w:r>
        <w:rPr>
          <w:rFonts w:ascii="Calibri" w:hAnsi="Calibri"/>
          <w:i w:val="0"/>
          <w:sz w:val="21"/>
        </w:rPr>
        <w:t xml:space="preserve">  Description: Developed custom BM25 + dense embedding vector search with Reciprocal Rank Fusion over the official 578-entry Samsung catalog. Entirely human-engineered and tuned to prevent lexical mismatches without hallucinated links.</w:t>
      </w:r>
    </w:p>
    <w:p>
      <w:r>
        <w:rPr>
          <w:b/>
          <w:sz w:val="22"/>
        </w:rPr>
        <w:t>Feature 2: Multi-Intent Query Enrichment &amp; Structure Extraction Pipeline</w:t>
      </w:r>
    </w:p>
    <w:p>
      <w:pPr>
        <w:spacing w:before="40" w:after="40"/>
      </w:pPr>
      <w:r>
        <w:rPr>
          <w:rFonts w:ascii="Calibri" w:hAnsi="Calibri"/>
          <w:b/>
          <w:sz w:val="22"/>
        </w:rPr>
        <w:t xml:space="preserve">  Classification: </w:t>
      </w:r>
      <w:r>
        <w:rPr>
          <w:rFonts w:ascii="Calibri" w:hAnsi="Calibri"/>
          <w:sz w:val="22"/>
        </w:rPr>
        <w:t>Both</w:t>
      </w:r>
    </w:p>
    <w:p>
      <w:pPr>
        <w:spacing w:before="40" w:after="80"/>
      </w:pPr>
      <w:r>
        <w:rPr>
          <w:rFonts w:ascii="Calibri" w:hAnsi="Calibri"/>
          <w:i w:val="0"/>
          <w:sz w:val="21"/>
        </w:rPr>
        <w:t xml:space="preserve">  Description: AI Tools: Google Gemini 2.5 Flash / OpenAI GPT-4o-mini API. Prompt Used: Strict few-shot prompt extracting structured user goal and action sequences conforming to Appendix A. Modifications: Built deterministic programmatic guardrails to clamp action descriptions to 5-7 words starting with 'It will', strip all URLs, enforce leaf-screen resolution, and return null deep links for hardware damage triage.</w:t>
      </w:r>
    </w:p>
    <w:p>
      <w:r>
        <w:rPr>
          <w:b/>
          <w:sz w:val="22"/>
        </w:rPr>
        <w:t>Feature 3: Two-Tier Sub-25ms Semantic Cache Fast-Path</w:t>
      </w:r>
    </w:p>
    <w:p>
      <w:pPr>
        <w:spacing w:before="40" w:after="40"/>
      </w:pPr>
      <w:r>
        <w:rPr>
          <w:rFonts w:ascii="Calibri" w:hAnsi="Calibri"/>
          <w:b/>
          <w:sz w:val="22"/>
        </w:rPr>
        <w:t xml:space="preserve">  Classification: </w:t>
      </w:r>
      <w:r>
        <w:rPr>
          <w:rFonts w:ascii="Calibri" w:hAnsi="Calibri"/>
          <w:sz w:val="22"/>
        </w:rPr>
        <w:t>Self-Generated</w:t>
      </w:r>
    </w:p>
    <w:p>
      <w:pPr>
        <w:spacing w:before="40" w:after="80"/>
      </w:pPr>
      <w:r>
        <w:rPr>
          <w:rFonts w:ascii="Calibri" w:hAnsi="Calibri"/>
          <w:i w:val="0"/>
          <w:sz w:val="21"/>
        </w:rPr>
        <w:t xml:space="preserve">  Description: Designed custom in-memory two-tier cache combining normalized exact-key lookup and calibrated cosine similarity (threshold 0.48), achieving 20.7 ms latency on conversational paraphrases without circular LLM calls.</w:t>
      </w:r>
    </w:p>
    <w:p>
      <w:pPr>
        <w:spacing w:before="200" w:after="80"/>
      </w:pPr>
      <w:r>
        <w:rPr>
          <w:rFonts w:ascii="Calibri" w:hAnsi="Calibri"/>
          <w:b/>
          <w:sz w:val="26"/>
        </w:rPr>
        <w:t>5. Ethical &amp; Compliance Confirmation</w:t>
      </w:r>
    </w:p>
    <w:p>
      <w:pPr>
        <w:spacing w:before="40" w:after="40"/>
      </w:pPr>
      <w:r>
        <w:rPr>
          <w:rFonts w:ascii="Calibri" w:hAnsi="Calibri"/>
          <w:b/>
          <w:sz w:val="22"/>
        </w:rPr>
        <w:t xml:space="preserve">AI usage complies with guidelines and policies: </w:t>
      </w:r>
      <w:r>
        <w:rPr>
          <w:rFonts w:ascii="Calibri" w:hAnsi="Calibri"/>
          <w:sz w:val="22"/>
        </w:rPr>
        <w:t>Yes</w:t>
      </w:r>
    </w:p>
    <w:p>
      <w:pPr>
        <w:spacing w:before="40" w:after="40"/>
      </w:pPr>
      <w:r>
        <w:rPr>
          <w:rFonts w:ascii="Calibri" w:hAnsi="Calibri"/>
          <w:b/>
          <w:sz w:val="22"/>
        </w:rPr>
        <w:t xml:space="preserve">No proprietary or copyrighted data misused: </w:t>
      </w:r>
      <w:r>
        <w:rPr>
          <w:rFonts w:ascii="Calibri" w:hAnsi="Calibri"/>
          <w:sz w:val="22"/>
        </w:rPr>
        <w:t>I Agree</w:t>
      </w:r>
    </w:p>
    <w:p>
      <w:pPr>
        <w:spacing w:before="200" w:after="80"/>
      </w:pPr>
      <w:r>
        <w:rPr>
          <w:rFonts w:ascii="Calibri" w:hAnsi="Calibri"/>
          <w:b/>
          <w:sz w:val="26"/>
        </w:rPr>
        <w:t>6. Declaration &amp; Sign-Off</w:t>
      </w:r>
    </w:p>
    <w:p>
      <w:pPr>
        <w:spacing w:before="40" w:after="40"/>
      </w:pPr>
      <w:r>
        <w:rPr>
          <w:rFonts w:ascii="Calibri" w:hAnsi="Calibri"/>
          <w:b/>
          <w:sz w:val="22"/>
        </w:rPr>
        <w:t xml:space="preserve">Name of Team Representative: </w:t>
      </w:r>
      <w:r>
        <w:rPr>
          <w:rFonts w:ascii="Calibri" w:hAnsi="Calibri"/>
          <w:sz w:val="22"/>
        </w:rPr>
        <w:t>Sparsh Sinha</w:t>
      </w:r>
    </w:p>
    <w:p>
      <w:pPr>
        <w:spacing w:before="40" w:after="40"/>
      </w:pPr>
      <w:r>
        <w:rPr>
          <w:rFonts w:ascii="Calibri" w:hAnsi="Calibri"/>
          <w:b/>
          <w:sz w:val="22"/>
        </w:rPr>
        <w:t xml:space="preserve">Role: </w:t>
      </w:r>
      <w:r>
        <w:rPr>
          <w:rFonts w:ascii="Calibri" w:hAnsi="Calibri"/>
          <w:sz w:val="22"/>
        </w:rPr>
        <w:t>Team Lead / Full Stack &amp; AI Systems Engineer</w:t>
      </w:r>
    </w:p>
    <w:p>
      <w:pPr>
        <w:spacing w:before="40" w:after="40"/>
      </w:pPr>
      <w:r>
        <w:rPr>
          <w:rFonts w:ascii="Calibri" w:hAnsi="Calibri"/>
          <w:b/>
          <w:sz w:val="22"/>
        </w:rPr>
        <w:t xml:space="preserve">Signature: </w:t>
      </w:r>
      <w:r>
        <w:rPr>
          <w:rFonts w:ascii="Calibri" w:hAnsi="Calibri"/>
          <w:sz w:val="22"/>
        </w:rPr>
        <w:t>Sparsh Sinha</w:t>
      </w:r>
    </w:p>
    <w:p>
      <w:pPr>
        <w:spacing w:before="40" w:after="40"/>
      </w:pPr>
      <w:r>
        <w:rPr>
          <w:rFonts w:ascii="Calibri" w:hAnsi="Calibri"/>
          <w:b/>
          <w:sz w:val="22"/>
        </w:rPr>
        <w:t xml:space="preserve">Date: </w:t>
      </w:r>
      <w:r>
        <w:rPr>
          <w:rFonts w:ascii="Calibri" w:hAnsi="Calibri"/>
          <w:sz w:val="22"/>
        </w:rPr>
        <w:t>September 30, 2026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