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LUIS XX PEREZ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125Q0101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Ing. InformÃ¡tica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XXXX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ENERO 2017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TECNOLOGICO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