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jectTitle"/>
        <w:jc w:val="left"/>
      </w:pPr>
      <w:r>
        <w:t>CloudPilot: Multi-Cloud AI Copilot</w:t>
      </w:r>
    </w:p>
    <w:p>
      <w:pPr>
        <w:pStyle w:val="ProjectSubtitle"/>
        <w:jc w:val="left"/>
      </w:pPr>
      <w:r>
        <w:t>Architectural Report, System Design, and Technical Walkthrough</w:t>
      </w:r>
    </w:p>
    <w:p>
      <w:r>
        <w:br/>
      </w:r>
    </w:p>
    <w:p>
      <w:pPr>
        <w:pStyle w:val="Heading1"/>
      </w:pPr>
      <w:r>
        <w:t>1. Executive Summary</w:t>
      </w:r>
    </w:p>
    <w:p>
      <w:r>
        <w:t>CloudPilot is a context-aware AI assistant designed to help cloud engineers analyze, monitor, and audit multi-cloud infrastructure directly inside their browser. It bridges the gap between complex cloud dashboards and natural language by embedding a persistent side panel in AWS Console, Azure Portal, and Google Cloud Console. Powered by LangGraph and Groq (Llama-3.3), the system dynamically inspects compute resources, evaluates storage bucket permissions, and displays service billing summaries on demand using read-only API integration.</w:t>
      </w:r>
    </w:p>
    <w:p>
      <w:pPr>
        <w:pStyle w:val="Heading1"/>
      </w:pPr>
      <w:r>
        <w:t>2. Problem Statement &amp; Solution</w:t>
      </w:r>
    </w:p>
    <w:p>
      <w:r>
        <w:t>Modern enterprise IT landscapes are increasingly multi-cloud, leveraging the unique strengths of different providers (e.g., AWS for compute, GCP for data engineering, Azure for Active Directory). However, navigating these diverse environments is complex and time-consuming. Engineers regularly have to copy resource IDs across multiple tabs, manually calculate costs, and check security configs. This friction results in operational overhead and increased risks of misconfigured public storage.</w:t>
      </w:r>
    </w:p>
    <w:p>
      <w:r>
        <w:t>CloudPilot solves this by tracking browser tabs in real time. It parses active URLs to extract resource metadata, injecting it directly into the AI agent's prompt context. Users can ask queries like "Why is this VM expensive?" or "Is this bucket secure?", and the AI agent automatically executes the appropriate read-only tools to return real-time data.</w:t>
      </w:r>
    </w:p>
    <w:p>
      <w:pPr>
        <w:pStyle w:val="Heading1"/>
      </w:pPr>
      <w:r>
        <w:t>3. System Architecture &amp; Flow</w:t>
      </w:r>
    </w:p>
    <w:p>
      <w:r>
        <w:t>The CloudPilot architecture consists of three core layers built with a strong separation of concerns:</w:t>
      </w:r>
    </w:p>
    <w:p>
      <w:r>
        <w:t>• Chrome Extension (Frontend): Built with HTML, CSS, and Vanilla JavaScript. It utilizes Manifest V3, the Side Panel API, and the Chrome tabs/storage APIs. The extension registers a background service worker that extracts the active provider, service, region, and resource ID from tab URL shifts, updating the side panel dynamically.</w:t>
      </w:r>
    </w:p>
    <w:p>
      <w:r>
        <w:t>• FastAPI Server (Backend API): Act as the API gateway. It exposes the POST /ask endpoint (receiving messages and browser context) and the GET /health endpoint (periodically pinged by the extension to check server health).</w:t>
      </w:r>
    </w:p>
    <w:p>
      <w:r>
        <w:t>• Cloud Adapter Layer: Implements a clean normalization layer. Every cloud-specific SDK (Boto3 for AWS, Azure SDKs for Python, and Google Cloud Client Libraries for GCP) is wrapped in a class implementing a common interface. This ensures the AI agent always receives data in an identical format (normalized shapes for compute, storage security, and costs) regardless of the provider.</w:t>
      </w:r>
    </w:p>
    <w:p>
      <w:pPr>
        <w:pStyle w:val="Heading2"/>
      </w:pPr>
      <w:r>
        <w:t>3.1 System Architecture Diagram</w:t>
      </w:r>
    </w:p>
    <w:p>
      <w:r>
        <w:t>[Chrome Extension Side Panel (HTML/CSS/JS)]</w:t>
        <w:br/>
        <w:t xml:space="preserve">       │</w:t>
        <w:br/>
        <w:t xml:space="preserve">       ▼ (Sends HTTP POST /ask with Question &amp; Browser Context)</w:t>
        <w:br/>
        <w:t>[FastAPI REST API Gateway]</w:t>
        <w:br/>
        <w:t xml:space="preserve">       │</w:t>
        <w:br/>
        <w:t xml:space="preserve">       ▼ (Passes prompt &amp; context to agent)</w:t>
        <w:br/>
        <w:t>[LangGraph AI ReAct Agent (Llama-3.3-70b-versatile)]</w:t>
        <w:br/>
        <w:t xml:space="preserve">       │</w:t>
        <w:br/>
        <w:t xml:space="preserve">       ▼ (Invokes normalized tools based on reasoning)</w:t>
        <w:br/>
        <w:t>[Multi-Cloud Adapter Layer]</w:t>
        <w:br/>
        <w:t xml:space="preserve">  ├── AWSAdapter (Boto3 SDK)</w:t>
        <w:br/>
        <w:t xml:space="preserve">  ├── AzureAdapter (Azure SDKs)</w:t>
        <w:br/>
        <w:t xml:space="preserve">  └── GCPAdapter (Google Cloud Client Libraries)</w:t>
        <w:br/>
        <w:t xml:space="preserve">       │</w:t>
        <w:br/>
        <w:t xml:space="preserve">       ▼ (Executes Read-Only API queries)</w:t>
        <w:br/>
        <w:t>[Target Public Cloud Providers (AWS/Azure/GCP)]</w:t>
      </w:r>
    </w:p>
    <w:p>
      <w:pPr>
        <w:pStyle w:val="Heading2"/>
      </w:pPr>
      <w:r>
        <w:t>3.2 Step-by-Step Message Flow</w:t>
      </w:r>
    </w:p>
    <w:p>
      <w:r>
        <w:t>1. User navigates to console.aws.amazon.com/ec2/home and opens an instance detail page.</w:t>
      </w:r>
    </w:p>
    <w:p>
      <w:r>
        <w:t>2. The extension background worker detects the navigation change, parses the URL, and extracts: { provider: 'aws', service: 'ec2', pageType: 'detail', resourceId: 'i-00129abc817', region: 'ap-south-1' }.</w:t>
      </w:r>
    </w:p>
    <w:p>
      <w:r>
        <w:t>3. User types: 'Why is this instance expensive?' in the sidebar chat.</w:t>
      </w:r>
    </w:p>
    <w:p>
      <w:r>
        <w:t>4. The sidebar script queries the service worker for the context, building a unified payload: { message: '...', context: {...} }.</w:t>
      </w:r>
    </w:p>
    <w:p>
      <w:r>
        <w:t>5. A POST request is sent to the FastAPI server at http://127.0.0.1:8000/ask.</w:t>
      </w:r>
    </w:p>
    <w:p>
      <w:r>
        <w:t>6. The API maps the request using Pydantic validation and passes the arguments to ask_agent() inside the agent graph.</w:t>
      </w:r>
    </w:p>
    <w:p>
      <w:r>
        <w:t>7. The formatter converts the raw context object into a structured natural-language block and prepends it to the user's human prompt.</w:t>
      </w:r>
    </w:p>
    <w:p>
      <w:r>
        <w:t>8. The compiled LangGraph ReAct agent reads the system prompt and context. It reasons that it needs to retrieve cost data and invokes the get_cost_summary tool.</w:t>
      </w:r>
    </w:p>
    <w:p>
      <w:r>
        <w:t>9. The tool queries the active AWSAdapter, which uses Boto3 to call the AWS Cost Explorer API, returning service-by-service costs.</w:t>
      </w:r>
    </w:p>
    <w:p>
      <w:r>
        <w:t>10. The agent receives the cost metrics, reasons that Amazon Elastic Compute Cloud charges are high, and generates a structured plain-English response detailing the expenses.</w:t>
      </w:r>
    </w:p>
    <w:p>
      <w:r>
        <w:t>11. FastAPI returns this response in a ChatResponse model.</w:t>
      </w:r>
    </w:p>
    <w:p>
      <w:r>
        <w:t>12. The extension side panel renders the response, formatting markdown lists and code snippets, and automatically scrolls the chat to the newest message.</w:t>
      </w:r>
    </w:p>
    <w:p>
      <w:pPr>
        <w:pStyle w:val="Heading1"/>
      </w:pPr>
      <w:r>
        <w:t>4. Key Design Patterns</w:t>
      </w:r>
    </w:p>
    <w:p>
      <w:pPr>
        <w:pStyle w:val="Heading2"/>
      </w:pPr>
      <w:r>
        <w:t>4.1 Multi-Cloud Adapter Pattern</w:t>
      </w:r>
    </w:p>
    <w:p>
      <w:r>
        <w:t>Different cloud providers return data in highly inconsistent structures. By writing cloud-specific adapters that implement a common interface class, we isolate the AI agent from these differences. For instance, the list_compute_resources() function in every adapter is guaranteed to return a flat list of dictionaries containing standard keys (name, status, instance_type, region, provider) regardless of whether the underlying call queries EC2, Azure VMs, or GCP Compute Engine. This makes the backend highly modular and easy to extend.</w:t>
      </w:r>
    </w:p>
    <w:p>
      <w:pPr>
        <w:pStyle w:val="Heading2"/>
      </w:pPr>
      <w:r>
        <w:t>4.2 Context Injection</w:t>
      </w:r>
    </w:p>
    <w:p>
      <w:r>
        <w:t>To maximize UX efficiency, the extension intercepts URL details and injects them as a system preamble before the user prompt. This allows the AI agent to immediately associate queries like "Why is this bucket public?" with the specific bucket ID currently active on the screen, eliminating the need for manual copy-pasting.</w:t>
      </w:r>
    </w:p>
    <w:p>
      <w:pPr>
        <w:pStyle w:val="Heading2"/>
      </w:pPr>
      <w:r>
        <w:t>4.3 Reasoning and Acting (ReAct) Agent</w:t>
      </w:r>
    </w:p>
    <w:p>
      <w:r>
        <w:t>Instead of a standard text-completion RAG chatbot, CloudPilot implements a ReAct agent loop built on LangGraph. The LLM reads the request, decides which tool is required, invokes it, receives the output, and repeats the process until it compiles a complete and grounded answer. This provides dynamic multi-step reasoning capabilities.</w:t>
      </w:r>
    </w:p>
    <w:p>
      <w:pPr>
        <w:pStyle w:val="Heading1"/>
      </w:pPr>
      <w:r>
        <w:t>5. Technology Stack &amp; Dependencies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 Used</w:t>
            </w:r>
          </w:p>
        </w:tc>
        <w:tc>
          <w:tcPr>
            <w:tcW w:type="dxa" w:w="3120"/>
          </w:tcPr>
          <w:p>
            <w:r>
              <w:t>Purpose</w:t>
            </w:r>
          </w:p>
        </w:tc>
      </w:tr>
      <w:tr>
        <w:tc>
          <w:tcPr>
            <w:tcW w:type="dxa" w:w="3120"/>
          </w:tcPr>
          <w:p>
            <w:r>
              <w:t>Frontend UI</w:t>
            </w:r>
          </w:p>
        </w:tc>
        <w:tc>
          <w:tcPr>
            <w:tcW w:type="dxa" w:w="3120"/>
          </w:tcPr>
          <w:p>
            <w:r>
              <w:t>HTML5, CSS3, ES6 JavaScript</w:t>
            </w:r>
          </w:p>
        </w:tc>
        <w:tc>
          <w:tcPr>
            <w:tcW w:type="dxa" w:w="3120"/>
          </w:tcPr>
          <w:p>
            <w:r>
              <w:t>Provides the glassmorphic sidebar panel, inputs, settings, history logs, and markdown parser.</w:t>
            </w:r>
          </w:p>
        </w:tc>
      </w:tr>
      <w:tr>
        <w:tc>
          <w:tcPr>
            <w:tcW w:type="dxa" w:w="3120"/>
          </w:tcPr>
          <w:p>
            <w:r>
              <w:t>Chrome APIs</w:t>
            </w:r>
          </w:p>
        </w:tc>
        <w:tc>
          <w:tcPr>
            <w:tcW w:type="dxa" w:w="3120"/>
          </w:tcPr>
          <w:p>
            <w:r>
              <w:t>Manifest V3, Side Panel, tabs, storage</w:t>
            </w:r>
          </w:p>
        </w:tc>
        <w:tc>
          <w:tcPr>
            <w:tcW w:type="dxa" w:w="3120"/>
          </w:tcPr>
          <w:p>
            <w:r>
              <w:t>Configures the extension settings, monitors tab URLs, and persists history logs.</w:t>
            </w:r>
          </w:p>
        </w:tc>
      </w:tr>
      <w:tr>
        <w:tc>
          <w:tcPr>
            <w:tcW w:type="dxa" w:w="3120"/>
          </w:tcPr>
          <w:p>
            <w:r>
              <w:t>Backend Framework</w:t>
            </w:r>
          </w:p>
        </w:tc>
        <w:tc>
          <w:tcPr>
            <w:tcW w:type="dxa" w:w="3120"/>
          </w:tcPr>
          <w:p>
            <w:r>
              <w:t>FastAPI, Uvicorn, Pydantic</w:t>
            </w:r>
          </w:p>
        </w:tc>
        <w:tc>
          <w:tcPr>
            <w:tcW w:type="dxa" w:w="3120"/>
          </w:tcPr>
          <w:p>
            <w:r>
              <w:t>Exposes endpoints, serves health pings, validates payloads, and routes chat requests.</w:t>
            </w:r>
          </w:p>
        </w:tc>
      </w:tr>
      <w:tr>
        <w:tc>
          <w:tcPr>
            <w:tcW w:type="dxa" w:w="3120"/>
          </w:tcPr>
          <w:p>
            <w:r>
              <w:t>AI Orchestration</w:t>
            </w:r>
          </w:p>
        </w:tc>
        <w:tc>
          <w:tcPr>
            <w:tcW w:type="dxa" w:w="3120"/>
          </w:tcPr>
          <w:p>
            <w:r>
              <w:t>LangGraph, LangChain</w:t>
            </w:r>
          </w:p>
        </w:tc>
        <w:tc>
          <w:tcPr>
            <w:tcW w:type="dxa" w:w="3120"/>
          </w:tcPr>
          <w:p>
            <w:r>
              <w:t>Manages stateful agent graphs, prompts, and tool calling loops.</w:t>
            </w:r>
          </w:p>
        </w:tc>
      </w:tr>
      <w:tr>
        <w:tc>
          <w:tcPr>
            <w:tcW w:type="dxa" w:w="3120"/>
          </w:tcPr>
          <w:p>
            <w:r>
              <w:t>Reasoning Engine</w:t>
            </w:r>
          </w:p>
        </w:tc>
        <w:tc>
          <w:tcPr>
            <w:tcW w:type="dxa" w:w="3120"/>
          </w:tcPr>
          <w:p>
            <w:r>
              <w:t>Groq (Llama-3.3-70b-versatile)</w:t>
            </w:r>
          </w:p>
        </w:tc>
        <w:tc>
          <w:tcPr>
            <w:tcW w:type="dxa" w:w="3120"/>
          </w:tcPr>
          <w:p>
            <w:r>
              <w:t>Processes prompt payloads and reasons over structured adapter results.</w:t>
            </w:r>
          </w:p>
        </w:tc>
      </w:tr>
      <w:tr>
        <w:tc>
          <w:tcPr>
            <w:tcW w:type="dxa" w:w="3120"/>
          </w:tcPr>
          <w:p>
            <w:r>
              <w:t>AWS Integration</w:t>
            </w:r>
          </w:p>
        </w:tc>
        <w:tc>
          <w:tcPr>
            <w:tcW w:type="dxa" w:w="3120"/>
          </w:tcPr>
          <w:p>
            <w:r>
              <w:t>Boto3 SDK</w:t>
            </w:r>
          </w:p>
        </w:tc>
        <w:tc>
          <w:tcPr>
            <w:tcW w:type="dxa" w:w="3120"/>
          </w:tcPr>
          <w:p>
            <w:r>
              <w:t>Connects read-only to EC2, S3, and AWS Cost Explorer APIs.</w:t>
            </w:r>
          </w:p>
        </w:tc>
      </w:tr>
      <w:tr>
        <w:tc>
          <w:tcPr>
            <w:tcW w:type="dxa" w:w="3120"/>
          </w:tcPr>
          <w:p>
            <w:r>
              <w:t>Azure Integration</w:t>
            </w:r>
          </w:p>
        </w:tc>
        <w:tc>
          <w:tcPr>
            <w:tcW w:type="dxa" w:w="3120"/>
          </w:tcPr>
          <w:p>
            <w:r>
              <w:t>Azure Management SDKs</w:t>
            </w:r>
          </w:p>
        </w:tc>
        <w:tc>
          <w:tcPr>
            <w:tcW w:type="dxa" w:w="3120"/>
          </w:tcPr>
          <w:p>
            <w:r>
              <w:t>Connects read-only to Azure VMs, Storage Accounts, and Cost Management APIs.</w:t>
            </w:r>
          </w:p>
        </w:tc>
      </w:tr>
      <w:tr>
        <w:tc>
          <w:tcPr>
            <w:tcW w:type="dxa" w:w="3120"/>
          </w:tcPr>
          <w:p>
            <w:r>
              <w:t>GCP Integration</w:t>
            </w:r>
          </w:p>
        </w:tc>
        <w:tc>
          <w:tcPr>
            <w:tcW w:type="dxa" w:w="3120"/>
          </w:tcPr>
          <w:p>
            <w:r>
              <w:t>Google Cloud Python Client Libraries</w:t>
            </w:r>
          </w:p>
        </w:tc>
        <w:tc>
          <w:tcPr>
            <w:tcW w:type="dxa" w:w="3120"/>
          </w:tcPr>
          <w:p>
            <w:r>
              <w:t>Connects read-only to GCP Compute Engine, Cloud Storage, and Billing Budgets.</w:t>
            </w:r>
          </w:p>
        </w:tc>
      </w:tr>
    </w:tbl>
    <w:p>
      <w:r>
        <w:br/>
      </w:r>
    </w:p>
    <w:p>
      <w:pPr>
        <w:pStyle w:val="Heading1"/>
      </w:pPr>
      <w:r>
        <w:t>6. Security &amp; Governance</w:t>
      </w:r>
    </w:p>
    <w:p>
      <w:r>
        <w:t>CloudPilot is designed to comply with enterprise security best practices, focusing on the following principles:</w:t>
      </w:r>
    </w:p>
    <w:p>
      <w:r>
        <w:t>• Least-Privilege Scoping: Every cloud credential used by the backend is strictly scoped to read-only roles: AWS ReadOnlyAccess managed policy, Azure Reader role, and GCP Viewer role. The application cannot write, create, modify, or delete any cloud resources.</w:t>
      </w:r>
    </w:p>
    <w:p>
      <w:r>
        <w:t>• Secure Credential Isolation: The Chrome Extension does not store or process any API keys or cloud credentials. All credentials reside securely in a .env configuration file on the backend server, preventing exposure in client-side code.</w:t>
      </w:r>
    </w:p>
    <w:p>
      <w:r>
        <w:t>• Origin Validation: The FastAPI server includes CORS middleware configured to authorize requests exclusively from the Chrome Extension's unique manifest identifier.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C3E5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rPr>
      <w:rFonts w:ascii="Arial" w:hAnsi="Arial"/>
      <w:b/>
      <w:color w:val="6C5CE7"/>
      <w:sz w:val="52"/>
    </w:rPr>
  </w:style>
  <w:style w:type="paragraph" w:customStyle="1" w:styleId="ProjectSubtitle">
    <w:name w:val="ProjectSubtitle"/>
    <w:rPr>
      <w:rFonts w:ascii="Arial" w:hAnsi="Arial"/>
      <w:i/>
      <w:color w:val="90A0B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