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REFERENCE · APPENDIX B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EXP → V5 Cheat Sheet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Pull this out when you join the team</w:t>
            </w:r>
          </w:p>
        </w:tc>
      </w:tr>
    </w:tbl>
    <w:p>
      <w:pPr>
        <w:spacing w:after="90"/>
      </w:pPr>
      <w:r>
        <w:rPr>
          <w:b w:val="false"/>
          <w:bCs w:val="false"/>
          <w:i w:val="false"/>
          <w:iCs w:val="false"/>
        </w:rPr>
        <w:t xml:space="preserve">Everything you learned on EXP, in the words the V5 team uses. A few names change; the thinking does not. </w:t>
      </w:r>
      <w:r>
        <w:rPr>
          <w:b/>
          <w:bCs/>
          <w:i w:val="false"/>
          <w:iCs w:val="false"/>
        </w:rPr>
        <w:t xml:space="preserve">A VEX match = an autonomous period + a driver period — and you already do both (your Sumo auto-hunt and your tank driving).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Concept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A&amp;R · VEX EXP (VEXcode)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 · VEX V5 (SpartanDrive)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Robot's computer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EXP Brain — built-in inertial sensor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V5 Brain — built-in IMU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The motors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Smart Motor — 200 RPM, fixed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Smart Motor — swappable cartridges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Bundle a side's motors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motor_group leftSide = motor_group(...)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left/right groups SpartanDrive uses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Whole-robot drive object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 (smart) drivetrain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drive object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Tank (two-stick) driving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left &amp; right motor_group from the sticks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drive.tank(leftY, rightY)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Arcade (one-stick) driving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Drivetrain.arcade(power, turn)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drive.split_arcade(leftY, rightX)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Drive a set distance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Drivetrain.driveFor(forward, 24, inches)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drive.drive_distance(24)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Turn by an angle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Drivetrain.turnFor(right, 90, degrees)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drive.turn_to_angle(90)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Turn to face a heading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Drivetrain.turnToHeading(90, degrees)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drive.turn_to_angle(90)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Which way am I facing?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Brain inertial → heading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drive.heading()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Where am I on the field?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not tracked on EXP —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odometry → drive.get_pose()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Ready the sensor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inertial calibrates at Brain startup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drive.calibrate()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Run-by-itself routine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your Sumo auto-hunt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autonomous()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Driver loop (1 drive call/pass)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while (true) { Drivetrain.arcade(...) }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opcontrol() { ... drive.tank(...) }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Where you write &amp; run code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VEXcode (VS Code) → Download &amp; Run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PROS — different editor &amp; layout</w:t>
            </w:r>
          </w:p>
        </w:tc>
      </w:tr>
      <w:tr>
        <w:tc>
          <w:tcPr>
            <w:tcW w:type="dxa" w:w="252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/>
                <w:bCs/>
                <w:i w:val="false"/>
                <w:iCs w:val="false"/>
                <w:color w:val="1F3864"/>
              </w:rPr>
              <w:t xml:space="preserve">The C++ language &amp; logic</w:t>
            </w:r>
          </w:p>
        </w:tc>
        <w:tc>
          <w:tcPr>
            <w:tcW w:type="dxa" w:w="37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same thinking</w:t>
            </w:r>
          </w:p>
        </w:tc>
        <w:tc>
          <w:tcPr>
            <w:tcW w:type="dxa" w:w="308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same thinking</w:t>
            </w:r>
          </w:p>
        </w:tc>
      </w:tr>
    </w:tbl>
    <w:p>
      <w:pPr>
        <w:spacing w:before="120"/>
      </w:pPr>
      <w:r>
        <w:rPr>
          <w:b/>
          <w:bCs/>
          <w:i w:val="false"/>
          <w:iCs w:val="false"/>
          <w:color w:val="C55A11"/>
        </w:rPr>
        <w:t xml:space="preserve">The one line: </w:t>
      </w:r>
      <w:r>
        <w:rPr>
          <w:b w:val="false"/>
          <w:bCs w:val="false"/>
          <w:i w:val="false"/>
          <w:iCs w:val="false"/>
        </w:rPr>
        <w:t xml:space="preserve">same C++ thinking, same robot concepts — a handful of methods get renamed and the editor changes when you reach the team. You're not starting over; you're picking up where this course leaves off.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— Student cheat sheet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2026-06-18T00:26:07.152Z</dcterms:created>
  <dcterms:modified xsi:type="dcterms:W3CDTF">2026-06-18T00:26:07.166Z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