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9360"/>
      </w:tblGrid>
      <w:tr>
        <w:tc>
          <w:tcPr>
            <w:tcW w:type="dxa" w:w="9360"/>
            <w:shd w:fill="1F3864" w:val="clear"/>
            <w:tcMar>
              <w:top w:type="dxa" w:w="150"/>
              <w:left w:type="dxa" w:w="200"/>
              <w:bottom w:type="dxa" w:w="150"/>
              <w:right w:type="dxa" w:w="200"/>
            </w:tcMar>
          </w:tcPr>
          <w:p>
            <w:pPr>
              <w:spacing w:after="40"/>
            </w:pPr>
            <w:r>
              <w:rPr>
                <w:rFonts w:ascii="Arial" w:cs="Arial" w:eastAsia="Arial" w:hAnsi="Arial"/>
                <w:b/>
                <w:bCs/>
                <w:color w:val="9DC3E6"/>
                <w:sz w:val="15"/>
                <w:szCs w:val="15"/>
              </w:rPr>
              <w:t xml:space="preserve">ACTIVITY 1.1  ·  UNIT 1 — BUILDING THE BODY OF A ROBOT</w:t>
            </w:r>
          </w:p>
          <w:p>
            <w:pPr>
              <w:spacing w:after="30"/>
            </w:pPr>
            <w:r>
              <w:rPr>
                <w:rFonts w:ascii="Arial" w:cs="Arial" w:eastAsia="Arial" w:hAnsi="Arial"/>
                <w:b/>
                <w:bCs/>
                <w:color w:val="FFFFFF"/>
                <w:sz w:val="36"/>
                <w:szCs w:val="36"/>
              </w:rPr>
              <w:t xml:space="preserve">Structures &amp; Building</w:t>
            </w:r>
          </w:p>
          <w:p>
            <w:r>
              <w:rPr>
                <w:rFonts w:ascii="Arial" w:cs="Arial" w:eastAsia="Arial" w:hAnsi="Arial"/>
                <w:i/>
                <w:iCs/>
                <w:color w:val="DEEAF6"/>
                <w:sz w:val="19"/>
                <w:szCs w:val="19"/>
              </w:rPr>
              <w:t xml:space="preserve">Teacher Copy — VEX EXP · C++ in VS Code</w:t>
            </w:r>
          </w:p>
        </w:tc>
      </w:tr>
    </w:tbl>
    <w:tbl>
      <w:tblPr>
        <w:tblW w:type="dxa" w:w="9360"/>
        <w:tblBorders>
          <w:top w:val="none"/>
          <w:left w:val="single" w:color="1F3864" w:sz="18"/>
          <w:bottom w:val="none"/>
          <w:right w:val="none"/>
          <w:insideH w:val="none"/>
          <w:insideV w:val="none"/>
        </w:tblBorders>
      </w:tblPr>
      <w:tblGrid>
        <w:gridCol w:w="9360"/>
      </w:tblGrid>
      <w:tr>
        <w:tc>
          <w:tcPr>
            <w:tcW w:type="dxa" w:w="9360"/>
            <w:shd w:fill="F2F7FC" w:val="clear"/>
            <w:tcMar>
              <w:top w:type="dxa" w:w="100"/>
              <w:left w:type="dxa" w:w="170"/>
              <w:bottom w:type="dxa" w:w="100"/>
              <w:right w:type="dxa" w:w="150"/>
            </w:tcMar>
          </w:tcPr>
          <w:p>
            <w:pPr>
              <w:spacing w:after="90" w:line="264"/>
            </w:pPr>
            <w:r>
              <w:rPr>
                <w:rFonts w:ascii="Arial" w:cs="Arial" w:eastAsia="Arial" w:hAnsi="Arial"/>
                <w:b/>
                <w:bCs/>
                <w:color w:val="2E75B6"/>
              </w:rPr>
              <w:t xml:space="preserve">Pacing &amp; prep.  </w:t>
            </w:r>
            <w:r>
              <w:rPr>
                <w:rFonts w:ascii="Arial" w:cs="Arial" w:eastAsia="Arial" w:hAnsi="Arial"/>
              </w:rPr>
              <w:t xml:space="preserve">Activity 1.1, about Weeks 2–3 on the block schedule (sync to your pacing calendar). No electronics this lesson, so no charging needed. Each station: a sorted kit, T15 key + open-end wrench. Set out identical test loads, and </w:t>
            </w:r>
            <w:r>
              <w:rPr>
                <w:rFonts w:ascii="Arial" w:cs="Arial" w:eastAsia="Arial" w:hAnsi="Arial"/>
                <w:b/>
                <w:bCs/>
              </w:rPr>
              <w:t xml:space="preserve">decide the load cap before class</w:t>
            </w:r>
            <w:r>
              <w:rPr>
                <w:rFonts w:ascii="Arial" w:cs="Arial" w:eastAsia="Arial" w:hAnsi="Arial"/>
              </w:rPr>
              <w:t xml:space="preserve"> and write it on the board.</w:t>
            </w:r>
          </w:p>
        </w:tc>
      </w:tr>
    </w:tbl>
    <w:p>
      <w:pPr>
        <w:pBdr>
          <w:bottom w:val="single" w:color="2E75B6" w:sz="6" w:space="2"/>
        </w:pBdr>
        <w:spacing w:after="70" w:before="200"/>
      </w:pPr>
      <w:r>
        <w:rPr>
          <w:rFonts w:ascii="Arial" w:cs="Arial" w:eastAsia="Arial" w:hAnsi="Arial"/>
          <w:b/>
          <w:bCs/>
          <w:color w:val="2E75B6"/>
          <w:sz w:val="24"/>
          <w:szCs w:val="24"/>
        </w:rPr>
        <w:t xml:space="preserve">Introduction</w:t>
      </w:r>
    </w:p>
    <w:p>
      <w:pPr>
        <w:spacing w:after="90" w:line="264"/>
      </w:pPr>
      <w:r>
        <w:rPr>
          <w:rFonts w:ascii="Arial" w:cs="Arial" w:eastAsia="Arial" w:hAnsi="Arial"/>
        </w:rPr>
        <w:t xml:space="preserve">Before a robot can move, sense, or run a program, it needs a frame — the </w:t>
      </w:r>
      <w:r>
        <w:rPr>
          <w:rFonts w:ascii="Arial" w:cs="Arial" w:eastAsia="Arial" w:hAnsi="Arial"/>
          <w:b/>
          <w:bCs/>
        </w:rPr>
        <w:t xml:space="preserve">chassis</w:t>
      </w:r>
      <w:r>
        <w:rPr>
          <w:rFonts w:ascii="Arial" w:cs="Arial" w:eastAsia="Arial" w:hAnsi="Arial"/>
        </w:rPr>
        <w:t xml:space="preserve"> — to hold everything together. If the frame flexes, the wheels, arms, and motors mounted to it flex too. In this activity you'll meet the EXP building system and its two tools, learn why </w:t>
      </w:r>
      <w:r>
        <w:rPr>
          <w:rFonts w:ascii="Arial" w:cs="Arial" w:eastAsia="Arial" w:hAnsi="Arial"/>
          <w:b/>
          <w:bCs/>
        </w:rPr>
        <w:t xml:space="preserve">triangulation</w:t>
      </w:r>
      <w:r>
        <w:rPr>
          <w:rFonts w:ascii="Arial" w:cs="Arial" w:eastAsia="Arial" w:hAnsi="Arial"/>
        </w:rPr>
        <w:t xml:space="preserve"> makes a structure rigid, then build a structure and brace it. Read Chapter 1 in the textbook for the full explanation.</w:t>
      </w:r>
    </w:p>
    <w:p>
      <w:pPr>
        <w:pBdr>
          <w:bottom w:val="single" w:color="2E75B6" w:sz="6" w:space="2"/>
        </w:pBdr>
        <w:spacing w:after="70" w:before="200"/>
      </w:pPr>
      <w:r>
        <w:rPr>
          <w:rFonts w:ascii="Arial" w:cs="Arial" w:eastAsia="Arial" w:hAnsi="Arial"/>
          <w:b/>
          <w:bCs/>
          <w:color w:val="2E75B6"/>
          <w:sz w:val="24"/>
          <w:szCs w:val="24"/>
        </w:rPr>
        <w:t xml:space="preserve">Learning Objectives</w:t>
      </w:r>
    </w:p>
    <w:p>
      <w:pPr>
        <w:pStyle w:val="ListParagraph"/>
        <w:numPr>
          <w:ilvl w:val="0"/>
          <w:numId w:val="2"/>
        </w:numPr>
        <w:spacing w:after="60" w:line="258"/>
      </w:pPr>
      <w:r>
        <w:rPr>
          <w:rFonts w:ascii="Arial" w:cs="Arial" w:eastAsia="Arial" w:hAnsi="Arial"/>
        </w:rPr>
        <w:t xml:space="preserve">Identify the main VEX EXP structural parts (C-channels, flat bars, plates, gussets, standoffs) and the two kit tools.</w:t>
      </w:r>
    </w:p>
    <w:p>
      <w:pPr>
        <w:pStyle w:val="ListParagraph"/>
        <w:numPr>
          <w:ilvl w:val="0"/>
          <w:numId w:val="2"/>
        </w:numPr>
        <w:spacing w:after="60" w:line="258"/>
      </w:pPr>
      <w:r>
        <w:rPr>
          <w:rFonts w:ascii="Arial" w:cs="Arial" w:eastAsia="Arial" w:hAnsi="Arial"/>
        </w:rPr>
        <w:t xml:space="preserve">Explain why triangulation makes a structure rigid, and why a single-screw joint acts as a hinge.</w:t>
      </w:r>
    </w:p>
    <w:p>
      <w:pPr>
        <w:pStyle w:val="ListParagraph"/>
        <w:numPr>
          <w:ilvl w:val="0"/>
          <w:numId w:val="2"/>
        </w:numPr>
        <w:spacing w:after="60" w:line="258"/>
      </w:pPr>
      <w:r>
        <w:rPr>
          <w:rFonts w:ascii="Arial" w:cs="Arial" w:eastAsia="Arial" w:hAnsi="Arial"/>
        </w:rPr>
        <w:t xml:space="preserve">Build a stable structure and safely load-test it for flex, then brace it to reduce wobble.</w:t>
      </w:r>
    </w:p>
    <w:p>
      <w:pPr>
        <w:pStyle w:val="ListParagraph"/>
        <w:numPr>
          <w:ilvl w:val="0"/>
          <w:numId w:val="2"/>
        </w:numPr>
        <w:spacing w:after="60" w:line="258"/>
      </w:pPr>
      <w:r>
        <w:rPr>
          <w:rFonts w:ascii="Arial" w:cs="Arial" w:eastAsia="Arial" w:hAnsi="Arial"/>
        </w:rPr>
        <w:t xml:space="preserve">Practice organized, safe use of the kit and a parts-management routine.</w:t>
      </w:r>
    </w:p>
    <w:p>
      <w:pPr>
        <w:pBdr>
          <w:bottom w:val="single" w:color="2E75B6" w:sz="6" w:space="2"/>
        </w:pBdr>
        <w:spacing w:after="70" w:before="200"/>
      </w:pPr>
      <w:r>
        <w:rPr>
          <w:rFonts w:ascii="Arial" w:cs="Arial" w:eastAsia="Arial" w:hAnsi="Arial"/>
          <w:b/>
          <w:bCs/>
          <w:color w:val="2E75B6"/>
          <w:sz w:val="24"/>
          <w:szCs w:val="24"/>
        </w:rPr>
        <w:t xml:space="preserve">Key Ideas (quick reference)</w:t>
      </w:r>
    </w:p>
    <w:tbl>
      <w:tblPr>
        <w:tblW w:type="dxa" w:w="9360"/>
        <w:tblBorders>
          <w:top w:val="none"/>
          <w:left w:val="single" w:color="2E75B6" w:sz="18"/>
          <w:bottom w:val="none"/>
          <w:right w:val="none"/>
          <w:insideH w:val="none"/>
          <w:insideV w:val="none"/>
        </w:tblBorders>
      </w:tblPr>
      <w:tblGrid>
        <w:gridCol w:w="9360"/>
      </w:tblGrid>
      <w:tr>
        <w:tc>
          <w:tcPr>
            <w:tcW w:type="dxa" w:w="9360"/>
            <w:shd w:fill="F2F7FC" w:val="clear"/>
            <w:tcMar>
              <w:top w:type="dxa" w:w="100"/>
              <w:left w:type="dxa" w:w="170"/>
              <w:bottom w:type="dxa" w:w="100"/>
              <w:right w:type="dxa" w:w="150"/>
            </w:tcMar>
          </w:tcPr>
          <w:p>
            <w:pPr>
              <w:spacing w:after="90" w:line="264"/>
            </w:pPr>
            <w:r>
              <w:rPr>
                <w:rFonts w:ascii="Arial" w:cs="Arial" w:eastAsia="Arial" w:hAnsi="Arial"/>
                <w:b/>
                <w:bCs/>
                <w:color w:val="1F3864"/>
              </w:rPr>
              <w:t xml:space="preserve">Parts:  </w:t>
            </w:r>
            <w:r>
              <w:rPr>
                <w:rFonts w:ascii="Arial" w:cs="Arial" w:eastAsia="Arial" w:hAnsi="Arial"/>
              </w:rPr>
              <w:t xml:space="preserve">C-channels (strongest), flat bars, plates (for stiffening, not main structure), gussets (brace corners), standoffs, shafts/collars/bearings.</w:t>
            </w:r>
          </w:p>
          <w:p>
            <w:pPr>
              <w:spacing w:after="90" w:line="264"/>
            </w:pPr>
            <w:r>
              <w:rPr>
                <w:rFonts w:ascii="Arial" w:cs="Arial" w:eastAsia="Arial" w:hAnsi="Arial"/>
                <w:b/>
                <w:bCs/>
                <w:color w:val="1F3864"/>
              </w:rPr>
              <w:t xml:space="preserve">Tools:  </w:t>
            </w:r>
            <w:r>
              <w:rPr>
                <w:rFonts w:ascii="Arial" w:cs="Arial" w:eastAsia="Arial" w:hAnsi="Arial"/>
              </w:rPr>
              <w:t xml:space="preserve">T15 Star Drive Key turns the #8-32 Star Drive Screw; the open-end wrench holds the #8-32 Low Profile Nut. </w:t>
            </w:r>
            <w:r>
              <w:rPr>
                <w:rFonts w:ascii="Arial" w:cs="Arial" w:eastAsia="Arial" w:hAnsi="Arial"/>
                <w:i/>
                <w:iCs/>
              </w:rPr>
              <w:t xml:space="preserve">Wrench holds the nut, star key turns the screw.</w:t>
            </w:r>
          </w:p>
          <w:p>
            <w:pPr>
              <w:spacing w:after="90" w:line="264"/>
            </w:pPr>
            <w:r>
              <w:rPr>
                <w:rFonts w:ascii="Arial" w:cs="Arial" w:eastAsia="Arial" w:hAnsi="Arial"/>
                <w:b/>
                <w:bCs/>
                <w:color w:val="1F3864"/>
              </w:rPr>
              <w:t xml:space="preserve">One screw is a hinge:  </w:t>
            </w:r>
            <w:r>
              <w:rPr>
                <w:rFonts w:ascii="Arial" w:cs="Arial" w:eastAsia="Arial" w:hAnsi="Arial"/>
              </w:rPr>
              <w:t xml:space="preserve">a single-screw joint pivots — use two screws to lock an angle.</w:t>
            </w:r>
          </w:p>
          <w:p>
            <w:pPr>
              <w:spacing w:after="0"/>
            </w:pPr>
            <w:r>
              <w:rPr>
                <w:rFonts w:ascii="Arial" w:cs="Arial" w:eastAsia="Arial" w:hAnsi="Arial"/>
                <w:b/>
                <w:bCs/>
                <w:color w:val="1F3864"/>
              </w:rPr>
              <w:t xml:space="preserve">Triangulation:  </w:t>
            </w:r>
            <w:r>
              <w:rPr>
                <w:rFonts w:ascii="Arial" w:cs="Arial" w:eastAsia="Arial" w:hAnsi="Arial"/>
              </w:rPr>
              <w:t xml:space="preserve">a diagonal turns a wobbly square into locked triangles. When you can't add a diagonal, a 45° gusset does the same job.</w:t>
            </w:r>
          </w:p>
        </w:tc>
      </w:tr>
    </w:tbl>
    <w:p>
      <w:pPr>
        <w:pBdr>
          <w:bottom w:val="single" w:color="2E75B6" w:sz="6" w:space="2"/>
        </w:pBdr>
        <w:spacing w:after="70" w:before="200"/>
      </w:pPr>
      <w:r>
        <w:rPr>
          <w:rFonts w:ascii="Arial" w:cs="Arial" w:eastAsia="Arial" w:hAnsi="Arial"/>
          <w:b/>
          <w:bCs/>
          <w:color w:val="2E75B6"/>
          <w:sz w:val="24"/>
          <w:szCs w:val="24"/>
        </w:rPr>
        <w:t xml:space="preserve">Equipment &amp; Materials</w:t>
      </w:r>
    </w:p>
    <w:p>
      <w:pPr>
        <w:pStyle w:val="ListParagraph"/>
        <w:numPr>
          <w:ilvl w:val="0"/>
          <w:numId w:val="3"/>
        </w:numPr>
        <w:spacing w:after="60" w:line="258"/>
      </w:pPr>
      <w:r>
        <w:rPr>
          <w:rFonts w:ascii="Arial" w:cs="Arial" w:eastAsia="Arial" w:hAnsi="Arial"/>
        </w:rPr>
        <w:t xml:space="preserve">VEX EXP kit (structural metal, standoffs, shafts, fasteners)</w:t>
      </w:r>
    </w:p>
    <w:p>
      <w:pPr>
        <w:pStyle w:val="ListParagraph"/>
        <w:numPr>
          <w:ilvl w:val="0"/>
          <w:numId w:val="3"/>
        </w:numPr>
        <w:spacing w:after="60" w:line="258"/>
      </w:pPr>
      <w:r>
        <w:rPr>
          <w:rFonts w:ascii="Arial" w:cs="Arial" w:eastAsia="Arial" w:hAnsi="Arial"/>
        </w:rPr>
        <w:t xml:space="preserve">T15 Star Drive Key and open-end wrench</w:t>
      </w:r>
    </w:p>
    <w:p>
      <w:pPr>
        <w:pStyle w:val="ListParagraph"/>
        <w:numPr>
          <w:ilvl w:val="0"/>
          <w:numId w:val="3"/>
        </w:numPr>
        <w:spacing w:after="60" w:line="258"/>
      </w:pPr>
      <w:r>
        <w:rPr>
          <w:rFonts w:ascii="Arial" w:cs="Arial" w:eastAsia="Arial" w:hAnsi="Arial"/>
        </w:rPr>
        <w:t xml:space="preserve">A standard test load (identical water bottles, books, or a bucket + marbles)</w:t>
      </w:r>
    </w:p>
    <w:p>
      <w:pPr>
        <w:pStyle w:val="ListParagraph"/>
        <w:numPr>
          <w:ilvl w:val="0"/>
          <w:numId w:val="3"/>
        </w:numPr>
        <w:spacing w:after="60" w:line="258"/>
      </w:pPr>
      <w:r>
        <w:rPr>
          <w:rFonts w:ascii="Arial" w:cs="Arial" w:eastAsia="Arial" w:hAnsi="Arial"/>
        </w:rPr>
        <w:t xml:space="preserve">Engineering notebook</w:t>
      </w:r>
    </w:p>
    <w:p>
      <w:pPr>
        <w:pBdr>
          <w:bottom w:val="single" w:color="2E75B6" w:sz="6" w:space="2"/>
        </w:pBdr>
        <w:spacing w:after="70" w:before="200"/>
      </w:pPr>
      <w:r>
        <w:rPr>
          <w:rFonts w:ascii="Arial" w:cs="Arial" w:eastAsia="Arial" w:hAnsi="Arial"/>
          <w:b/>
          <w:bCs/>
          <w:color w:val="2E75B6"/>
          <w:sz w:val="24"/>
          <w:szCs w:val="24"/>
        </w:rPr>
        <w:t xml:space="preserve">Procedure</w:t>
      </w:r>
    </w:p>
    <w:p>
      <w:pPr>
        <w:pStyle w:val="ListParagraph"/>
        <w:numPr>
          <w:ilvl w:val="0"/>
          <w:numId w:val="4"/>
        </w:numPr>
        <w:spacing w:after="60" w:line="258"/>
      </w:pPr>
      <w:r>
        <w:rPr>
          <w:rFonts w:ascii="Arial" w:cs="Arial" w:eastAsia="Arial" w:hAnsi="Arial"/>
          <w:b/>
          <w:bCs/>
        </w:rPr>
        <w:t xml:space="preserve">Inventory and sort</w:t>
      </w:r>
      <w:r>
        <w:rPr>
          <w:rFonts w:ascii="Arial" w:cs="Arial" w:eastAsia="Arial" w:hAnsi="Arial"/>
        </w:rPr>
        <w:t xml:space="preserve"> the kit; set up the parts-management routine you'll keep all semester.</w:t>
      </w:r>
    </w:p>
    <w:p>
      <w:pPr>
        <w:pStyle w:val="ListParagraph"/>
        <w:numPr>
          <w:ilvl w:val="0"/>
          <w:numId w:val="4"/>
        </w:numPr>
        <w:spacing w:after="60" w:line="258"/>
      </w:pPr>
      <w:r>
        <w:rPr>
          <w:rFonts w:ascii="Arial" w:cs="Arial" w:eastAsia="Arial" w:hAnsi="Arial"/>
          <w:b/>
          <w:bCs/>
        </w:rPr>
        <w:t xml:space="preserve">Practice the joins:</w:t>
      </w:r>
      <w:r>
        <w:rPr>
          <w:rFonts w:ascii="Arial" w:cs="Arial" w:eastAsia="Arial" w:hAnsi="Arial"/>
        </w:rPr>
        <w:t xml:space="preserve"> bolt a C-channel to a plate with a star screw and Low Profile Nut, using </w:t>
      </w:r>
      <w:r>
        <w:rPr>
          <w:rFonts w:ascii="Arial" w:cs="Arial" w:eastAsia="Arial" w:hAnsi="Arial"/>
          <w:i/>
          <w:iCs/>
        </w:rPr>
        <w:t xml:space="preserve">two</w:t>
      </w:r>
      <w:r>
        <w:rPr>
          <w:rFonts w:ascii="Arial" w:cs="Arial" w:eastAsia="Arial" w:hAnsi="Arial"/>
        </w:rPr>
        <w:t xml:space="preserve"> screws so the joint can't pivot. Mount a shaft so it spins freely but is locked by a collar.</w:t>
      </w:r>
    </w:p>
    <w:p>
      <w:pPr>
        <w:pStyle w:val="ListParagraph"/>
        <w:numPr>
          <w:ilvl w:val="0"/>
          <w:numId w:val="4"/>
        </w:numPr>
        <w:spacing w:after="60" w:line="258"/>
      </w:pPr>
      <w:r>
        <w:rPr>
          <w:rFonts w:ascii="Arial" w:cs="Arial" w:eastAsia="Arial" w:hAnsi="Arial"/>
          <w:b/>
          <w:bCs/>
        </w:rPr>
        <w:t xml:space="preserve">Build a freestanding tower or bridge of your own design</w:t>
      </w:r>
      <w:r>
        <w:rPr>
          <w:rFonts w:ascii="Arial" w:cs="Arial" w:eastAsia="Arial" w:hAnsi="Arial"/>
        </w:rPr>
        <w:t xml:space="preserve"> (or one your teacher provides), then load-test it safely — note </w:t>
      </w:r>
      <w:r>
        <w:rPr>
          <w:rFonts w:ascii="Arial" w:cs="Arial" w:eastAsia="Arial" w:hAnsi="Arial"/>
          <w:i/>
          <w:iCs/>
        </w:rPr>
        <w:t xml:space="preserve">where</w:t>
      </w:r>
      <w:r>
        <w:rPr>
          <w:rFonts w:ascii="Arial" w:cs="Arial" w:eastAsia="Arial" w:hAnsi="Arial"/>
        </w:rPr>
        <w:t xml:space="preserve"> it flexes most.</w:t>
      </w:r>
    </w:p>
    <w:p>
      <w:pPr>
        <w:pStyle w:val="ListParagraph"/>
        <w:numPr>
          <w:ilvl w:val="0"/>
          <w:numId w:val="4"/>
        </w:numPr>
        <w:spacing w:after="60" w:line="258"/>
      </w:pPr>
      <w:r>
        <w:rPr>
          <w:rFonts w:ascii="Arial" w:cs="Arial" w:eastAsia="Arial" w:hAnsi="Arial"/>
          <w:b/>
          <w:bCs/>
        </w:rPr>
        <w:t xml:space="preserve">Brace it.</w:t>
      </w:r>
      <w:r>
        <w:rPr>
          <w:rFonts w:ascii="Arial" w:cs="Arial" w:eastAsia="Arial" w:hAnsi="Arial"/>
        </w:rPr>
        <w:t xml:space="preserve"> Add a diagonal, a gusset, a standoff, or close a box where it wobbled. Re-test with the </w:t>
      </w:r>
      <w:r>
        <w:rPr>
          <w:rFonts w:ascii="Arial" w:cs="Arial" w:eastAsia="Arial" w:hAnsi="Arial"/>
          <w:i/>
          <w:iCs/>
        </w:rPr>
        <w:t xml:space="preserve">same</w:t>
      </w:r>
      <w:r>
        <w:rPr>
          <w:rFonts w:ascii="Arial" w:cs="Arial" w:eastAsia="Arial" w:hAnsi="Arial"/>
        </w:rPr>
        <w:t xml:space="preserve"> load and record the before/after in your notebook.</w:t>
      </w:r>
    </w:p>
    <w:p>
      <w:pPr>
        <w:pBdr>
          <w:bottom w:val="single" w:color="2E75B6" w:sz="6" w:space="2"/>
        </w:pBdr>
        <w:spacing w:after="70" w:before="200"/>
      </w:pPr>
      <w:r>
        <w:rPr>
          <w:rFonts w:ascii="Arial" w:cs="Arial" w:eastAsia="Arial" w:hAnsi="Arial"/>
          <w:b/>
          <w:bCs/>
          <w:color w:val="2E75B6"/>
          <w:sz w:val="24"/>
          <w:szCs w:val="24"/>
        </w:rPr>
        <w:t xml:space="preserve">Load-Test Safely</w:t>
      </w:r>
    </w:p>
    <w:tbl>
      <w:tblPr>
        <w:tblW w:type="dxa" w:w="9360"/>
        <w:tblBorders>
          <w:top w:val="none"/>
          <w:left w:val="single" w:color="8A5400" w:sz="18"/>
          <w:bottom w:val="none"/>
          <w:right w:val="none"/>
          <w:insideH w:val="none"/>
          <w:insideV w:val="none"/>
        </w:tblBorders>
      </w:tblPr>
      <w:tblGrid>
        <w:gridCol w:w="9360"/>
      </w:tblGrid>
      <w:tr>
        <w:tc>
          <w:tcPr>
            <w:tcW w:type="dxa" w:w="9360"/>
            <w:shd w:fill="FBEFD6" w:val="clear"/>
            <w:tcMar>
              <w:top w:type="dxa" w:w="100"/>
              <w:left w:type="dxa" w:w="170"/>
              <w:bottom w:type="dxa" w:w="100"/>
              <w:right w:type="dxa" w:w="150"/>
            </w:tcMar>
          </w:tcPr>
          <w:p>
            <w:pPr>
              <w:spacing w:after="90" w:line="264"/>
            </w:pPr>
            <w:r>
              <w:rPr>
                <w:rFonts w:ascii="Arial" w:cs="Arial" w:eastAsia="Arial" w:hAnsi="Arial"/>
              </w:rPr>
              <w:t xml:space="preserve">Test for </w:t>
            </w:r>
            <w:r>
              <w:rPr>
                <w:rFonts w:ascii="Arial" w:cs="Arial" w:eastAsia="Arial" w:hAnsi="Arial"/>
                <w:b/>
                <w:bCs/>
                <w:color w:val="8A5400"/>
              </w:rPr>
              <w:t xml:space="preserve">flex (wobble that springs back), not failure (permanent bending).</w:t>
            </w:r>
            <w:r>
              <w:rPr>
                <w:rFonts w:ascii="Arial" w:cs="Arial" w:eastAsia="Arial" w:hAnsi="Arial"/>
              </w:rPr>
              <w:t xml:space="preserve"> EXP metal is aluminum and can take a permanent bend if forced.</w:t>
            </w:r>
          </w:p>
          <w:p>
            <w:pPr>
              <w:pStyle w:val="ListParagraph"/>
              <w:numPr>
                <w:ilvl w:val="0"/>
                <w:numId w:val="5"/>
              </w:numPr>
              <w:spacing w:after="40"/>
            </w:pPr>
            <w:r>
              <w:rPr>
                <w:rFonts w:ascii="Arial" w:cs="Arial" w:eastAsia="Arial" w:hAnsi="Arial"/>
                <w:b/>
                <w:bCs/>
              </w:rPr>
              <w:t xml:space="preserve">Set a load cap before you start</w:t>
            </w:r>
            <w:r>
              <w:rPr>
                <w:rFonts w:ascii="Arial" w:cs="Arial" w:eastAsia="Arial" w:hAnsi="Arial"/>
              </w:rPr>
              <w:t xml:space="preserve"> and write it down. The test ends at the cap — that's not failure.</w:t>
            </w:r>
          </w:p>
          <w:p>
            <w:pPr>
              <w:pStyle w:val="ListParagraph"/>
              <w:numPr>
                <w:ilvl w:val="0"/>
                <w:numId w:val="5"/>
              </w:numPr>
              <w:spacing w:after="40"/>
            </w:pPr>
            <w:r>
              <w:rPr>
                <w:rFonts w:ascii="Arial" w:cs="Arial" w:eastAsia="Arial" w:hAnsi="Arial"/>
                <w:b/>
                <w:bCs/>
              </w:rPr>
              <w:t xml:space="preserve">No pushing down by hand, standing on it, or levering.</w:t>
            </w:r>
            <w:r>
              <w:rPr>
                <w:rFonts w:ascii="Arial" w:cs="Arial" w:eastAsia="Arial" w:hAnsi="Arial"/>
              </w:rPr>
              <w:t xml:space="preserve"> Force comes only from the agreed weights or a light finger-push.</w:t>
            </w:r>
          </w:p>
          <w:p>
            <w:pPr>
              <w:pStyle w:val="ListParagraph"/>
              <w:numPr>
                <w:ilvl w:val="0"/>
                <w:numId w:val="5"/>
              </w:numPr>
              <w:spacing w:after="0"/>
            </w:pPr>
            <w:r>
              <w:rPr>
                <w:rFonts w:ascii="Arial" w:cs="Arial" w:eastAsia="Arial" w:hAnsi="Arial"/>
                <w:b/>
                <w:bCs/>
              </w:rPr>
              <w:t xml:space="preserve">Measure deflection</w:t>
            </w:r>
            <w:r>
              <w:rPr>
                <w:rFonts w:ascii="Arial" w:cs="Arial" w:eastAsia="Arial" w:hAnsi="Arial"/>
              </w:rPr>
              <w:t xml:space="preserve">; “pass” means it springs back. Reward the stiffest design, not a survived catastrophe.</w:t>
            </w:r>
          </w:p>
        </w:tc>
      </w:tr>
    </w:tbl>
    <w:p>
      <w:pPr>
        <w:pBdr>
          <w:bottom w:val="single" w:color="2E75B6" w:sz="6" w:space="2"/>
        </w:pBdr>
        <w:spacing w:after="70" w:before="200"/>
      </w:pPr>
      <w:r>
        <w:rPr>
          <w:rFonts w:ascii="Arial" w:cs="Arial" w:eastAsia="Arial" w:hAnsi="Arial"/>
          <w:b/>
          <w:bCs/>
          <w:color w:val="2E75B6"/>
          <w:sz w:val="24"/>
          <w:szCs w:val="24"/>
        </w:rPr>
        <w:t xml:space="preserve">Conclusion Questions</w:t>
      </w:r>
    </w:p>
    <w:p>
      <w:pPr>
        <w:spacing w:after="80"/>
      </w:pPr>
      <w:r>
        <w:rPr>
          <w:rFonts w:ascii="Arial" w:cs="Arial" w:eastAsia="Arial" w:hAnsi="Arial"/>
          <w:i/>
          <w:iCs/>
          <w:color w:val="5B6470"/>
        </w:rPr>
        <w:t xml:space="preserve">Answer in complete sentences.</w:t>
      </w:r>
    </w:p>
    <w:p>
      <w:pPr>
        <w:pStyle w:val="ListParagraph"/>
        <w:numPr>
          <w:ilvl w:val="0"/>
          <w:numId w:val="6"/>
        </w:numPr>
        <w:spacing w:after="40" w:before="90"/>
      </w:pPr>
      <w:r>
        <w:rPr>
          <w:rFonts w:ascii="Arial" w:cs="Arial" w:eastAsia="Arial" w:hAnsi="Arial"/>
        </w:rPr>
        <w:t xml:space="preserve">Using triangulation, explain why a diagonal brace or a 45° gusset makes a structure stronger.</w:t>
      </w:r>
    </w:p>
    <w:tbl>
      <w:tblPr>
        <w:tblW w:type="dxa" w:w="9360"/>
        <w:tblBorders>
          <w:top w:val="none"/>
          <w:left w:val="single" w:color="3F6B2A" w:sz="18"/>
          <w:bottom w:val="none"/>
          <w:right w:val="none"/>
          <w:insideH w:val="none"/>
          <w:insideV w:val="none"/>
        </w:tblBorders>
      </w:tblPr>
      <w:tblGrid>
        <w:gridCol w:w="9360"/>
      </w:tblGrid>
      <w:tr>
        <w:tc>
          <w:tcPr>
            <w:tcW w:type="dxa" w:w="9360"/>
            <w:shd w:fill="E2EFDA" w:val="clear"/>
            <w:tcMar>
              <w:top w:type="dxa" w:w="100"/>
              <w:left w:type="dxa" w:w="170"/>
              <w:bottom w:type="dxa" w:w="100"/>
              <w:right w:type="dxa" w:w="150"/>
            </w:tcMar>
          </w:tcPr>
          <w:p>
            <w:r>
              <w:rPr>
                <w:rFonts w:ascii="Arial" w:cs="Arial" w:eastAsia="Arial" w:hAnsi="Arial"/>
                <w:b/>
                <w:bCs/>
                <w:color w:val="3F6B2A"/>
              </w:rPr>
              <w:t xml:space="preserve">Answer:  </w:t>
            </w:r>
            <w:r>
              <w:rPr>
                <w:rFonts w:ascii="Arial" w:cs="Arial" w:eastAsia="Arial" w:hAnsi="Arial"/>
              </w:rPr>
              <w:t xml:space="preserve">A diagonal (or gusset) splits a rack-prone square into triangles. A triangle can't change shape unless a side changes length, and the metal won't stretch — so the shape is locked.</w:t>
            </w:r>
          </w:p>
        </w:tc>
      </w:tr>
    </w:tbl>
    <w:p>
      <w:pPr>
        <w:pStyle w:val="ListParagraph"/>
        <w:numPr>
          <w:ilvl w:val="0"/>
          <w:numId w:val="6"/>
        </w:numPr>
        <w:spacing w:after="40" w:before="90"/>
      </w:pPr>
      <w:r>
        <w:rPr>
          <w:rFonts w:ascii="Arial" w:cs="Arial" w:eastAsia="Arial" w:hAnsi="Arial"/>
        </w:rPr>
        <w:t xml:space="preserve">A C-channel and a flat bar are the same length. Which resists bending better, and what about its shape explains that?</w:t>
      </w:r>
    </w:p>
    <w:tbl>
      <w:tblPr>
        <w:tblW w:type="dxa" w:w="9360"/>
        <w:tblBorders>
          <w:top w:val="none"/>
          <w:left w:val="single" w:color="3F6B2A" w:sz="18"/>
          <w:bottom w:val="none"/>
          <w:right w:val="none"/>
          <w:insideH w:val="none"/>
          <w:insideV w:val="none"/>
        </w:tblBorders>
      </w:tblPr>
      <w:tblGrid>
        <w:gridCol w:w="9360"/>
      </w:tblGrid>
      <w:tr>
        <w:tc>
          <w:tcPr>
            <w:tcW w:type="dxa" w:w="9360"/>
            <w:shd w:fill="E2EFDA" w:val="clear"/>
            <w:tcMar>
              <w:top w:type="dxa" w:w="100"/>
              <w:left w:type="dxa" w:w="170"/>
              <w:bottom w:type="dxa" w:w="100"/>
              <w:right w:type="dxa" w:w="150"/>
            </w:tcMar>
          </w:tcPr>
          <w:p>
            <w:r>
              <w:rPr>
                <w:rFonts w:ascii="Arial" w:cs="Arial" w:eastAsia="Arial" w:hAnsi="Arial"/>
                <w:b/>
                <w:bCs/>
                <w:color w:val="3F6B2A"/>
              </w:rPr>
              <w:t xml:space="preserve">Answer:  </w:t>
            </w:r>
            <w:r>
              <w:rPr>
                <w:rFonts w:ascii="Arial" w:cs="Arial" w:eastAsia="Arial" w:hAnsi="Arial"/>
              </w:rPr>
              <w:t xml:space="preserve">The C-channel. Its folded U-shape spreads material away from the bending axis (the flanges), which resists bending far more than a flat bar of the same length.</w:t>
            </w:r>
          </w:p>
        </w:tc>
      </w:tr>
    </w:tbl>
    <w:p>
      <w:pPr>
        <w:pStyle w:val="ListParagraph"/>
        <w:numPr>
          <w:ilvl w:val="0"/>
          <w:numId w:val="6"/>
        </w:numPr>
        <w:spacing w:after="40" w:before="90"/>
      </w:pPr>
      <w:r>
        <w:rPr>
          <w:rFonts w:ascii="Arial" w:cs="Arial" w:eastAsia="Arial" w:hAnsi="Arial"/>
        </w:rPr>
        <w:t xml:space="preserve">You join two beams with one screw and they keep rotating. What's happening, and what's the fix?</w:t>
      </w:r>
    </w:p>
    <w:tbl>
      <w:tblPr>
        <w:tblW w:type="dxa" w:w="9360"/>
        <w:tblBorders>
          <w:top w:val="none"/>
          <w:left w:val="single" w:color="3F6B2A" w:sz="18"/>
          <w:bottom w:val="none"/>
          <w:right w:val="none"/>
          <w:insideH w:val="none"/>
          <w:insideV w:val="none"/>
        </w:tblBorders>
      </w:tblPr>
      <w:tblGrid>
        <w:gridCol w:w="9360"/>
      </w:tblGrid>
      <w:tr>
        <w:tc>
          <w:tcPr>
            <w:tcW w:type="dxa" w:w="9360"/>
            <w:shd w:fill="E2EFDA" w:val="clear"/>
            <w:tcMar>
              <w:top w:type="dxa" w:w="100"/>
              <w:left w:type="dxa" w:w="170"/>
              <w:bottom w:type="dxa" w:w="100"/>
              <w:right w:type="dxa" w:w="150"/>
            </w:tcMar>
          </w:tcPr>
          <w:p>
            <w:r>
              <w:rPr>
                <w:rFonts w:ascii="Arial" w:cs="Arial" w:eastAsia="Arial" w:hAnsi="Arial"/>
                <w:b/>
                <w:bCs/>
                <w:color w:val="3F6B2A"/>
              </w:rPr>
              <w:t xml:space="preserve">Answer:  </w:t>
            </w:r>
            <w:r>
              <w:rPr>
                <w:rFonts w:ascii="Arial" w:cs="Arial" w:eastAsia="Arial" w:hAnsi="Arial"/>
              </w:rPr>
              <w:t xml:space="preserve">One screw acts as a hinge, so the parts pivot around it. The fix: add a second screw through another hole to lock the angle.</w:t>
            </w:r>
          </w:p>
        </w:tc>
      </w:tr>
    </w:tbl>
    <w:p>
      <w:pPr>
        <w:pStyle w:val="ListParagraph"/>
        <w:numPr>
          <w:ilvl w:val="0"/>
          <w:numId w:val="6"/>
        </w:numPr>
        <w:spacing w:after="40" w:before="90"/>
      </w:pPr>
      <w:r>
        <w:rPr>
          <w:rFonts w:ascii="Arial" w:cs="Arial" w:eastAsia="Arial" w:hAnsi="Arial"/>
        </w:rPr>
        <w:t xml:space="preserve">Why does adding more screws to a joint make it stronger but isn't always the best choice?</w:t>
      </w:r>
    </w:p>
    <w:tbl>
      <w:tblPr>
        <w:tblW w:type="dxa" w:w="9360"/>
        <w:tblBorders>
          <w:top w:val="none"/>
          <w:left w:val="single" w:color="3F6B2A" w:sz="18"/>
          <w:bottom w:val="none"/>
          <w:right w:val="none"/>
          <w:insideH w:val="none"/>
          <w:insideV w:val="none"/>
        </w:tblBorders>
      </w:tblPr>
      <w:tblGrid>
        <w:gridCol w:w="9360"/>
      </w:tblGrid>
      <w:tr>
        <w:tc>
          <w:tcPr>
            <w:tcW w:type="dxa" w:w="9360"/>
            <w:shd w:fill="E2EFDA" w:val="clear"/>
            <w:tcMar>
              <w:top w:type="dxa" w:w="100"/>
              <w:left w:type="dxa" w:w="170"/>
              <w:bottom w:type="dxa" w:w="100"/>
              <w:right w:type="dxa" w:w="150"/>
            </w:tcMar>
          </w:tcPr>
          <w:p>
            <w:r>
              <w:rPr>
                <w:rFonts w:ascii="Arial" w:cs="Arial" w:eastAsia="Arial" w:hAnsi="Arial"/>
                <w:b/>
                <w:bCs/>
                <w:color w:val="3F6B2A"/>
              </w:rPr>
              <w:t xml:space="preserve">Answer:  </w:t>
            </w:r>
            <w:r>
              <w:rPr>
                <w:rFonts w:ascii="Arial" w:cs="Arial" w:eastAsia="Arial" w:hAnsi="Arial"/>
              </w:rPr>
              <w:t xml:space="preserve">More screws add connection points and stiffness, but each adds weight. Use enough where forces are high, fewer where they aren't — a strength-vs-weight tradeoff.</w:t>
            </w:r>
          </w:p>
        </w:tc>
      </w:tr>
    </w:tbl>
    <w:p>
      <w:pPr>
        <w:pStyle w:val="ListParagraph"/>
        <w:numPr>
          <w:ilvl w:val="0"/>
          <w:numId w:val="6"/>
        </w:numPr>
        <w:spacing w:after="40" w:before="90"/>
      </w:pPr>
      <w:r>
        <w:rPr>
          <w:rFonts w:ascii="Arial" w:cs="Arial" w:eastAsia="Arial" w:hAnsi="Arial"/>
        </w:rPr>
        <w:t xml:space="preserve">Name one way to stiffen a drivetrain other than adding a diagonal brace.</w:t>
      </w:r>
    </w:p>
    <w:tbl>
      <w:tblPr>
        <w:tblW w:type="dxa" w:w="9360"/>
        <w:tblBorders>
          <w:top w:val="none"/>
          <w:left w:val="single" w:color="3F6B2A" w:sz="18"/>
          <w:bottom w:val="none"/>
          <w:right w:val="none"/>
          <w:insideH w:val="none"/>
          <w:insideV w:val="none"/>
        </w:tblBorders>
      </w:tblPr>
      <w:tblGrid>
        <w:gridCol w:w="9360"/>
      </w:tblGrid>
      <w:tr>
        <w:tc>
          <w:tcPr>
            <w:tcW w:type="dxa" w:w="9360"/>
            <w:shd w:fill="E2EFDA" w:val="clear"/>
            <w:tcMar>
              <w:top w:type="dxa" w:w="100"/>
              <w:left w:type="dxa" w:w="170"/>
              <w:bottom w:type="dxa" w:w="100"/>
              <w:right w:type="dxa" w:w="150"/>
            </w:tcMar>
          </w:tcPr>
          <w:p>
            <w:r>
              <w:rPr>
                <w:rFonts w:ascii="Arial" w:cs="Arial" w:eastAsia="Arial" w:hAnsi="Arial"/>
                <w:b/>
                <w:bCs/>
                <w:color w:val="3F6B2A"/>
              </w:rPr>
              <w:t xml:space="preserve">Answer:  </w:t>
            </w:r>
            <w:r>
              <w:rPr>
                <w:rFonts w:ascii="Arial" w:cs="Arial" w:eastAsia="Arial" w:hAnsi="Arial"/>
              </w:rPr>
              <w:t xml:space="preserve">Any of: box construction (plate between two C-channels), standoffs as braces, use a C-channel instead of a flat bar, add gussets, or more fasteners at the junction.</w:t>
            </w:r>
          </w:p>
        </w:tc>
      </w:tr>
    </w:tbl>
    <w:p>
      <w:pPr>
        <w:pStyle w:val="ListParagraph"/>
        <w:numPr>
          <w:ilvl w:val="0"/>
          <w:numId w:val="6"/>
        </w:numPr>
        <w:spacing w:after="40" w:before="90"/>
      </w:pPr>
      <w:r>
        <w:rPr>
          <w:rFonts w:ascii="Arial" w:cs="Arial" w:eastAsia="Arial" w:hAnsi="Arial"/>
        </w:rPr>
        <w:t xml:space="preserve">In a load test, why do we measure how far the structure flexes instead of how much weight makes it break?</w:t>
      </w:r>
    </w:p>
    <w:tbl>
      <w:tblPr>
        <w:tblW w:type="dxa" w:w="9360"/>
        <w:tblBorders>
          <w:top w:val="none"/>
          <w:left w:val="single" w:color="3F6B2A" w:sz="18"/>
          <w:bottom w:val="none"/>
          <w:right w:val="none"/>
          <w:insideH w:val="none"/>
          <w:insideV w:val="none"/>
        </w:tblBorders>
      </w:tblPr>
      <w:tblGrid>
        <w:gridCol w:w="9360"/>
      </w:tblGrid>
      <w:tr>
        <w:tc>
          <w:tcPr>
            <w:tcW w:type="dxa" w:w="9360"/>
            <w:shd w:fill="E2EFDA" w:val="clear"/>
            <w:tcMar>
              <w:top w:type="dxa" w:w="100"/>
              <w:left w:type="dxa" w:w="170"/>
              <w:bottom w:type="dxa" w:w="100"/>
              <w:right w:type="dxa" w:w="150"/>
            </w:tcMar>
          </w:tcPr>
          <w:p>
            <w:r>
              <w:rPr>
                <w:rFonts w:ascii="Arial" w:cs="Arial" w:eastAsia="Arial" w:hAnsi="Arial"/>
                <w:b/>
                <w:bCs/>
                <w:color w:val="3F6B2A"/>
              </w:rPr>
              <w:t xml:space="preserve">Answer:  </w:t>
            </w:r>
            <w:r>
              <w:rPr>
                <w:rFonts w:ascii="Arial" w:cs="Arial" w:eastAsia="Arial" w:hAnsi="Arial"/>
              </w:rPr>
              <w:t xml:space="preserve">The goal is to compare stiffness before/after bracing, not to break parts. Measuring deflection is non-destructive, keeps the aluminum from taking a permanent bend, and gives comparable data.</w:t>
            </w:r>
          </w:p>
        </w:tc>
      </w:tr>
    </w:tbl>
    <w:p>
      <w:pPr>
        <w:pBdr>
          <w:bottom w:val="single" w:color="2E75B6" w:sz="6" w:space="2"/>
        </w:pBdr>
        <w:spacing w:after="70" w:before="200"/>
      </w:pPr>
      <w:r>
        <w:rPr>
          <w:rFonts w:ascii="Arial" w:cs="Arial" w:eastAsia="Arial" w:hAnsi="Arial"/>
          <w:b/>
          <w:bCs/>
          <w:color w:val="2E75B6"/>
          <w:sz w:val="24"/>
          <w:szCs w:val="24"/>
        </w:rPr>
        <w:t xml:space="preserve">Teaching Notes</w:t>
      </w:r>
    </w:p>
    <w:tbl>
      <w:tblPr>
        <w:tblW w:type="dxa" w:w="9360"/>
        <w:tblBorders>
          <w:top w:val="none"/>
          <w:left w:val="single" w:color="C55A11" w:sz="18"/>
          <w:bottom w:val="none"/>
          <w:right w:val="none"/>
          <w:insideH w:val="none"/>
          <w:insideV w:val="none"/>
        </w:tblBorders>
      </w:tblPr>
      <w:tblGrid>
        <w:gridCol w:w="9360"/>
      </w:tblGrid>
      <w:tr>
        <w:tc>
          <w:tcPr>
            <w:tcW w:type="dxa" w:w="9360"/>
            <w:shd w:fill="F2F7FC" w:val="clear"/>
            <w:tcMar>
              <w:top w:type="dxa" w:w="100"/>
              <w:left w:type="dxa" w:w="170"/>
              <w:bottom w:type="dxa" w:w="100"/>
              <w:right w:type="dxa" w:w="150"/>
            </w:tcMar>
          </w:tcPr>
          <w:p>
            <w:pPr>
              <w:spacing w:after="90" w:line="264"/>
            </w:pPr>
            <w:r>
              <w:rPr>
                <w:rFonts w:ascii="Arial" w:cs="Arial" w:eastAsia="Arial" w:hAnsi="Arial"/>
                <w:b/>
                <w:bCs/>
                <w:color w:val="1F3864"/>
              </w:rPr>
              <w:t xml:space="preserve">Common misconceptions:  </w:t>
            </w:r>
            <w:r>
              <w:rPr>
                <w:rFonts w:ascii="Arial" w:cs="Arial" w:eastAsia="Arial" w:hAnsi="Arial"/>
              </w:rPr>
              <w:t xml:space="preserve">“more screws is always better” (weight cost); “plates are structural” (they're for stiffening/mounting); single-screw joints (they hinge).</w:t>
            </w:r>
          </w:p>
          <w:p>
            <w:pPr>
              <w:spacing w:after="90" w:line="264"/>
            </w:pPr>
            <w:r>
              <w:rPr>
                <w:rFonts w:ascii="Arial" w:cs="Arial" w:eastAsia="Arial" w:hAnsi="Arial"/>
                <w:b/>
                <w:bCs/>
                <w:color w:val="1F3864"/>
              </w:rPr>
              <w:t xml:space="preserve">Safety:  </w:t>
            </w:r>
            <w:r>
              <w:rPr>
                <w:rFonts w:ascii="Arial" w:cs="Arial" w:eastAsia="Arial" w:hAnsi="Arial"/>
              </w:rPr>
              <w:t xml:space="preserve">enforce the three load-test rules; no standing on or pushing down on builds; if a part bends, treat it as a teachable moment — straighten, add a gusset, re-test.</w:t>
            </w:r>
          </w:p>
          <w:p>
            <w:pPr>
              <w:spacing w:after="0"/>
            </w:pPr>
            <w:r>
              <w:rPr>
                <w:rFonts w:ascii="Arial" w:cs="Arial" w:eastAsia="Arial" w:hAnsi="Arial"/>
                <w:b/>
                <w:bCs/>
                <w:color w:val="1F3864"/>
              </w:rPr>
              <w:t xml:space="preserve">Extension:  </w:t>
            </w:r>
            <w:r>
              <w:rPr>
                <w:rFonts w:ascii="Arial" w:cs="Arial" w:eastAsia="Arial" w:hAnsi="Arial"/>
              </w:rPr>
              <w:t xml:space="preserve">students new to building can follow VEX's BaseBot guide; challenge fast finishers to pass the same load with the fewest parts.</w:t>
            </w:r>
          </w:p>
        </w:tc>
      </w:tr>
    </w:tbl>
    <w:p>
      <w:pPr>
        <w:pBdr>
          <w:top w:val="single" w:color="C55A11" w:sz="4" w:space="4"/>
        </w:pBdr>
        <w:spacing w:before="200"/>
      </w:pPr>
      <w:r>
        <w:rPr>
          <w:rFonts w:ascii="Arial" w:cs="Arial" w:eastAsia="Arial" w:hAnsi="Arial"/>
          <w:color w:val="5B6470"/>
          <w:sz w:val="15"/>
          <w:szCs w:val="15"/>
        </w:rPr>
        <w:t xml:space="preserve">Automation &amp; Robotics · VEX EXP · C++ in VS Code — Teacher Copy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2E75B6"/>
      </w:rPr>
    </w:lvl>
  </w:abstractNum>
  <w:abstractNum w:abstractNumId="3" w15:restartNumberingAfterBreak="0">
    <w:multiLevelType w:val="hybridMultilevel"/>
    <w:lvl w:ilvl="0" w15:tentative="1">
      <w:start w:val="1"/>
      <w:numFmt w:val="bullet"/>
      <w:lvlText w:val="•"/>
      <w:lvlJc w:val="left"/>
      <w:pPr>
        <w:ind w:left="420" w:hanging="240"/>
      </w:pPr>
      <w:rPr>
        <w:color w:val="2E75B6"/>
      </w:r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2026-06-12T18:21:25.001Z</dcterms:created>
  <dcterms:modified xsi:type="dcterms:W3CDTF">2026-06-12T18:21:25.001Z</dcterms:modified>
</cp:coreProperties>
</file>

<file path=docProps/custom.xml><?xml version="1.0" encoding="utf-8"?>
<Properties xmlns="http://schemas.openxmlformats.org/officeDocument/2006/custom-properties" xmlns:vt="http://schemas.openxmlformats.org/officeDocument/2006/docPropsVTypes"/>
</file>