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rPr>
          <w:b/>
          <w:bCs/>
        </w:rPr>
        <w:t xml:space="preserve">NORTHWIND MUTUAL HEALTH INSURANCE</w:t>
      </w:r>
    </w:p>
    <w:p>
      <w:pPr>
        <w:spacing w:after="160"/>
      </w:pPr>
      <w:r>
        <w:t xml:space="preserve">Dear Policyholder,</w:t>
      </w:r>
    </w:p>
    <w:p>
      <w:pPr>
        <w:spacing w:after="160"/>
      </w:pPr>
      <w:r>
        <w:t xml:space="preserve">We are writing to tell you about changes to your health insurance policy that take effect from 1 January 2027.</w:t>
      </w:r>
    </w:p>
    <w:p>
      <w:pPr>
        <w:spacing w:after="160"/>
      </w:pPr>
      <w:r>
        <w:t xml:space="preserve">Your monthly premium will increase from EUR 84.00 to EUR 92.40, an increase of 10%. This increase does not apply to policyholders who are aged 70 or over on 1 January 2027; their premium will remain at the current amount.</w:t>
      </w:r>
    </w:p>
    <w:p>
      <w:pPr>
        <w:spacing w:after="160"/>
      </w:pPr>
      <w:r>
        <w:t xml:space="preserve">The annual deductible will rise from EUR 250 to EUR 300. After the deductible has been reached, we will reimburse 80% of eligible outpatient costs, unless the treatment was received outside the approved provider network, in which case we will reimburse 50%.</w:t>
      </w:r>
    </w:p>
    <w:p>
      <w:pPr>
        <w:spacing w:after="160"/>
      </w:pPr>
      <w:r>
        <w:t xml:space="preserve">You must submit your updated contact and bank details through the member portal or by post no later than 25 October 2026. If we do not receive your updated details by this date, your cover may be suspended from 1 January 2027 until the details are received.</w:t>
      </w:r>
    </w:p>
    <w:p>
      <w:pPr>
        <w:spacing w:after="160"/>
      </w:pPr>
      <w:r>
        <w:t xml:space="preserve">Dental treatment will no longer be covered under the standard plan from 1 January 2027. If you wish to keep dental cover, you must add the Dental Plus option before 30 November 2026, at an additional cost of EUR 12.50 per month.</w:t>
      </w:r>
    </w:p>
    <w:p>
      <w:pPr>
        <w:spacing w:after="160"/>
      </w:pPr>
      <w:r>
        <w:t xml:space="preserve">Warning: claims for treatment received during a period of suspension will not be reimbursed.</w:t>
      </w:r>
    </w:p>
    <w:p>
      <w:pPr>
        <w:spacing w:after="160"/>
      </w:pPr>
      <w:r>
        <w:t xml:space="preserve">If you disagree with these changes, you may cancel your policy without penalty by writing to us within 30 days of the date of this letter. If you have questions, call our member line on 0800 555 0177, Monday to Friday, 8:00 to 18:00.</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Insurance policy update</dc:title>
  <dc:creator>PlainProof samples</dc:creator>
  <cp:lastModifiedBy>Un-named</cp:lastModifiedBy>
  <cp:revision>1</cp:revision>
  <dcterms:created xsi:type="dcterms:W3CDTF">2026-10-15T16:14:09.688Z</dcterms:created>
  <dcterms:modified xsi:type="dcterms:W3CDTF">2026-10-15T16:14:09.690Z</dcterms:modified>
</cp:coreProperties>
</file>

<file path=docProps/custom.xml><?xml version="1.0" encoding="utf-8"?>
<Properties xmlns="http://schemas.openxmlformats.org/officeDocument/2006/custom-properties" xmlns:vt="http://schemas.openxmlformats.org/officeDocument/2006/docPropsVTypes"/>
</file>