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28" w:type="dxa"/>
        <w:tblBorders>
          <w:top w:val="dashed" w:sz="14" w:space="0" w:color="666666"/>
          <w:left w:val="dashed" w:sz="14" w:space="0" w:color="666666"/>
          <w:bottom w:val="nil"/>
          <w:insideH w:val="nil"/>
          <w:right w:val="dashed" w:sz="14" w:space="0" w:color="666666"/>
          <w:insideV w:val="dashed" w:sz="14" w:space="0" w:color="666666"/>
        </w:tblBorders>
        <w:tblCellMar>
          <w:top w:w="14" w:type="dxa"/>
          <w:left w:w="-17" w:type="dxa"/>
          <w:bottom w:w="14" w:type="dxa"/>
          <w:right w:w="58" w:type="dxa"/>
        </w:tblCellMar>
      </w:tblPr>
      <w:tblGrid>
        <w:gridCol w:w="4677"/>
        <w:gridCol w:w="4677"/>
      </w:tblGrid>
      <w:tr>
        <w:trPr>
          <w:cantSplit w:val="false"/>
        </w:trPr>
        <w:tc>
          <w:tcPr>
            <w:tcW w:w="4677" w:type="dxa"/>
            <w:tcBorders>
              <w:top w:val="dashed" w:sz="14" w:space="0" w:color="666666"/>
              <w:left w:val="dashed" w:sz="14" w:space="0" w:color="666666"/>
              <w:bottom w:val="nil"/>
              <w:insideH w:val="nil"/>
              <w:right w:val="dashed" w:sz="14" w:space="0" w:color="666666"/>
              <w:insideV w:val="dashed" w:sz="14" w:space="0" w:color="666666"/>
            </w:tcBorders>
            <w:shd w:fill="FFFFFF" w:val="clear"/>
            <w:tcMar>
              <w:left w:w="-17" w:type="dxa"/>
            </w:tcMar>
          </w:tcPr>
          <w:p>
            <w:pPr>
              <w:pStyle w:val="TableContents"/>
              <w:spacing w:before="200" w:after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08"/>
              </w:rPr>
              <w:t>500 kr*</w:t>
            </w:r>
          </w:p>
        </w:tc>
        <w:tc>
          <w:tcPr>
            <w:tcW w:w="4677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1075"/>
              <w:gridCol w:w="3495"/>
            </w:tblGrid>
            <w:tr>
              <w:trPr>
                <w:cantSplit w:val="false"/>
              </w:trPr>
              <w:tc>
                <w:tcPr>
                  <w:tcW w:w="107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TableContents"/>
                    <w:spacing w:before="200" w:after="0"/>
                    <w:rPr/>
                  </w:pPr>
                  <w:r>
                    <w:rPr/>
                  </w:r>
                </w:p>
              </w:tc>
              <w:tc>
                <w:tcPr>
                  <w:tcW w:w="349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r>
                    <w:br/>
                    <w:br/>
                    <w:t>Saeed Partonia</w:t>
                    <w:br/>
                    <w:t>Karlavägen 68</w:t>
                    <w:br/>
                    <w:t>11 459 Stockholm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86" w:hRule="atLeast"/>
          <w:cantSplit w:val="false"/>
        </w:trPr>
        <w:tc>
          <w:tcPr>
            <w:tcW w:w="4677" w:type="dxa"/>
            <w:tcBorders>
              <w:top w:val="nil"/>
              <w:left w:val="dashed" w:sz="14" w:space="0" w:color="666666"/>
              <w:bottom w:val="nil"/>
              <w:insideH w:val="nil"/>
              <w:right w:val="dashed" w:sz="14" w:space="0" w:color="666666"/>
              <w:insideV w:val="dashed" w:sz="14" w:space="0" w:color="666666"/>
            </w:tcBorders>
            <w:shd w:fill="FFFFFF" w:val="clear"/>
            <w:tcMar>
              <w:left w:w="-17" w:type="dxa"/>
            </w:tcMar>
          </w:tcPr>
          <w:p>
            <w:pPr>
              <w:pStyle w:val="PreformattedText"/>
              <w:spacing w:before="58" w:after="0"/>
              <w:jc w:val="center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rabatt på din bokning för ovanstående flyttstädning för 2500 kr. </w:t>
            </w:r>
          </w:p>
        </w:tc>
        <w:tc>
          <w:tcPr>
            <w:tcW w:w="4677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200" w:after="0"/>
              <w:rPr/>
            </w:pPr>
            <w:r>
              <w:rPr/>
            </w:r>
          </w:p>
        </w:tc>
      </w:tr>
      <w:tr>
        <w:trPr>
          <w:trHeight w:val="253" w:hRule="atLeast"/>
          <w:cantSplit w:val="false"/>
        </w:trPr>
        <w:tc>
          <w:tcPr>
            <w:tcW w:w="4677" w:type="dxa"/>
            <w:tcBorders>
              <w:top w:val="nil"/>
              <w:left w:val="dashed" w:sz="14" w:space="0" w:color="666666"/>
              <w:bottom w:val="dashed" w:sz="14" w:space="0" w:color="666666"/>
              <w:insideH w:val="dashed" w:sz="14" w:space="0" w:color="666666"/>
              <w:right w:val="dashed" w:sz="14" w:space="0" w:color="666666"/>
              <w:insideV w:val="dashed" w:sz="14" w:space="0" w:color="666666"/>
            </w:tcBorders>
            <w:shd w:fill="FFFFFF" w:val="clear"/>
            <w:tcMar>
              <w:left w:w="-17" w:type="dxa"/>
            </w:tcMar>
          </w:tcPr>
          <w:p>
            <w:pPr>
              <w:pStyle w:val="Title"/>
              <w:spacing w:before="200" w:after="0"/>
              <w:contextual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36"/>
              </w:rPr>
              <w:t>KHTG-KHOP-HLPP-YTFS</w:t>
            </w:r>
          </w:p>
        </w:tc>
        <w:tc>
          <w:tcPr>
            <w:tcW w:w="4677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20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ind w:right="-1872"/>
        <w:rPr/>
      </w:pPr>
      <w:r>
        <w:rPr/>
      </w:r>
    </w:p>
    <w:p>
      <w:pPr>
        <w:pStyle w:val="Normal"/>
        <w:spacing w:lineRule="auto" w:line="276" w:before="0" w:after="0"/>
        <w:ind w:right="-1872"/>
        <w:rPr/>
      </w:pPr>
      <w:r>
        <w:rPr/>
      </w:r>
    </w:p>
    <w:p>
      <w:pPr>
        <w:pStyle w:val="Normal"/>
        <w:spacing w:lineRule="auto" w:line="276" w:before="0" w:after="0"/>
        <w:ind w:right="-1872"/>
        <w:rPr/>
      </w:pPr>
      <w:r>
        <w:rPr/>
      </w:r>
    </w:p>
    <w:p>
      <w:pPr>
        <w:pStyle w:val="Normal"/>
        <w:spacing w:lineRule="auto" w:line="276" w:before="0" w:after="0"/>
        <w:ind w:right="-1872"/>
        <w:rPr/>
      </w:pPr>
      <w:r>
        <w:rPr/>
      </w:r>
    </w:p>
    <w:p>
      <w:pPr>
        <w:pStyle w:val="Normal"/>
        <w:spacing w:lineRule="auto" w:line="276" w:before="0" w:after="0"/>
        <w:ind w:left="0" w:right="-1872" w:hanging="0"/>
        <w:rPr>
          <w:rFonts w:eastAsia="Arial" w:cs="Arial"/>
          <w:b/>
          <w:bCs/>
          <w:color w:val="004586"/>
          <w:sz w:val="28"/>
          <w:szCs w:val="28"/>
        </w:rPr>
      </w:pPr>
      <w:r>
        <w:rPr>
          <w:rFonts w:eastAsia="Arial" w:cs="Arial"/>
          <w:b/>
          <w:bCs/>
          <w:color w:val="004586"/>
          <w:sz w:val="26"/>
          <w:szCs w:val="26"/>
        </w:rPr>
        <w:t>Se hur cleanjoy.se kan hjälpa dig sälja ditt hus utan krångel.</w:t>
      </w:r>
      <w:r>
        <w:rPr>
          <w:rFonts w:eastAsia="Arial" w:cs="Arial"/>
          <w:b/>
          <w:bCs/>
          <w:color w:val="004586"/>
          <w:sz w:val="28"/>
          <w:szCs w:val="28"/>
        </w:rPr>
        <w:t xml:space="preserve"> </w:t>
      </w:r>
    </w:p>
    <w:p>
      <w:pPr>
        <w:pStyle w:val="TextBody"/>
        <w:ind w:right="-1872"/>
        <w:rPr>
          <w:rFonts w:eastAsia="Arial" w:cs="Arial"/>
        </w:rPr>
      </w:pPr>
      <w:r>
        <w:rPr>
          <w:rFonts w:eastAsia="Arial" w:cs="Arial"/>
        </w:rPr>
        <w:t>Hej!</w:t>
      </w:r>
    </w:p>
    <w:p>
      <w:pPr>
        <w:pStyle w:val="Normal"/>
        <w:ind w:right="-1872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Få ditt hem städat!</w:t>
      </w:r>
    </w:p>
    <w:p>
      <w:pPr>
        <w:pStyle w:val="Normal"/>
        <w:spacing w:lineRule="auto" w:line="276" w:before="0" w:after="0"/>
        <w:ind w:right="-1872"/>
        <w:rPr/>
      </w:pPr>
      <w:bookmarkStart w:id="0" w:name="__DdeLink__57_79689520"/>
      <w:bookmarkStart w:id="1" w:name="__DdeLink__57_79689520"/>
      <w:bookmarkEnd w:id="1"/>
      <w:r>
        <w:rPr/>
      </w:r>
      <w:r>
        <w:t>Vi har bifogat en kupong med värde 500 kr som en välkomstgåva för din bokning med cleanJoy.se.</w:t>
      </w:r>
    </w:p>
    <w:p>
      <w:pPr>
        <w:pStyle w:val="Normal"/>
        <w:spacing w:lineRule="auto" w:line="276" w:before="0" w:after="0"/>
        <w:ind w:right="-1872"/>
        <w:rPr>
          <w:b/>
          <w:bCs/>
          <w:color w:val="1C1C1C"/>
        </w:rPr>
      </w:pPr>
      <w:r>
        <w:rPr>
          <w:b/>
          <w:bCs/>
          <w:color w:val="1C1C1C"/>
        </w:rPr>
      </w:r>
    </w:p>
    <w:p>
      <w:pPr>
        <w:pStyle w:val="Normal"/>
        <w:spacing w:lineRule="auto" w:line="276" w:before="0" w:after="0"/>
        <w:ind w:right="-1872"/>
        <w:rPr>
          <w:rFonts w:eastAsia="Arial" w:cs="Arial"/>
          <w:b/>
          <w:bCs/>
          <w:color w:val="1C1C1C"/>
        </w:rPr>
      </w:pPr>
      <w:r>
        <w:rPr>
          <w:rFonts w:eastAsia="Arial" w:cs="Arial"/>
          <w:b/>
          <w:bCs/>
          <w:color w:val="1C1C1C"/>
        </w:rPr>
        <w:t>Få dit hem städat av cleanJoy idag</w:t>
      </w:r>
    </w:p>
    <w:p>
      <w:pPr>
        <w:pStyle w:val="Normal"/>
        <w:spacing w:lineRule="auto" w:line="276" w:before="0" w:after="0"/>
        <w:ind w:right="-1872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 xml:space="preserve">CleanJoy är redo att spara dig både tid och pengar. Så här fungerar det: Gå till </w:t>
      </w:r>
      <w:r>
        <w:rPr>
          <w:rFonts w:eastAsia="Arial" w:cs="Arial"/>
          <w:color w:val="1C1C1C"/>
          <w:u w:val="single"/>
        </w:rPr>
        <w:t>cleanjoy.se/aktivera</w:t>
      </w:r>
      <w:r>
        <w:rPr>
          <w:rFonts w:eastAsia="Arial" w:cs="Arial"/>
          <w:color w:val="1C1C1C"/>
        </w:rPr>
        <w:t xml:space="preserve"> och boka din städning på inom 60 sekunder. Ange koden i kupongfältet när du bokar för att ta tillvara på rabatten. </w:t>
      </w:r>
    </w:p>
    <w:p>
      <w:pPr>
        <w:pStyle w:val="Normal"/>
        <w:spacing w:lineRule="auto" w:line="240" w:before="0" w:after="0"/>
        <w:ind w:right="-1872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Detta är några av fördelarna med att boka din städservice med cleanJoy: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right="-1872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Gratis material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right="-1872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Gratis fönsterputtsning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right="-1872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100% garanti på att du blir nöjd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right="-1872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Flexibel bokning och avbokning</w:t>
      </w:r>
    </w:p>
    <w:p>
      <w:pPr>
        <w:pStyle w:val="Normal"/>
        <w:spacing w:lineRule="auto" w:line="276" w:before="0" w:after="0"/>
        <w:ind w:right="-1872"/>
        <w:rPr>
          <w:color w:val="1C1C1C"/>
        </w:rPr>
      </w:pPr>
      <w:r>
        <w:rPr>
          <w:color w:val="1C1C1C"/>
        </w:rPr>
      </w:r>
    </w:p>
    <w:p>
      <w:pPr>
        <w:pStyle w:val="Normal"/>
        <w:spacing w:lineRule="auto" w:line="276" w:before="0" w:after="0"/>
        <w:ind w:right="-1872"/>
        <w:rPr/>
      </w:pPr>
      <w:r>
        <w:rPr/>
      </w:r>
      <w:r>
        <w:t>Bok en flyttstädning idag och få 500 kr rabatt på beställningarna ovan 500 kr. Erbjudandet gäller till den 31 mars 2016.</w:t>
      </w:r>
    </w:p>
    <w:p>
      <w:pPr>
        <w:pStyle w:val="Normal"/>
        <w:spacing w:lineRule="auto" w:line="276" w:before="0" w:after="0"/>
        <w:ind w:right="-1872"/>
        <w:rPr/>
      </w:pPr>
      <w:r>
        <w:rPr/>
      </w:r>
      <w:r>
        <w:t>Ring vår kundtjänst på 070-612 55 55 så hjälper de dig med frågor angående bokningen och tjänsten. Eller gå till cleanjoy.se/aktivera för att boka din städning.</w:t>
      </w:r>
    </w:p>
    <w:p>
      <w:pPr>
        <w:pStyle w:val="Normal"/>
        <w:spacing w:lineRule="auto" w:line="276" w:before="0" w:after="0"/>
        <w:ind w:right="-1872"/>
        <w:rPr>
          <w:color w:val="1C1C1C"/>
        </w:rPr>
      </w:pPr>
      <w:r>
        <w:rPr>
          <w:color w:val="1C1C1C"/>
        </w:rPr>
      </w:r>
    </w:p>
    <w:p>
      <w:pPr>
        <w:pStyle w:val="Normal"/>
        <w:spacing w:lineRule="auto" w:line="276" w:before="0" w:after="0"/>
        <w:ind w:right="-1872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Vi ser fram emot att hjälpa dig!</w:t>
      </w:r>
    </w:p>
    <w:p>
      <w:pPr>
        <w:pStyle w:val="Normal"/>
        <w:spacing w:lineRule="auto" w:line="276" w:before="0" w:after="0"/>
        <w:ind w:right="-1872"/>
        <w:rPr>
          <w:color w:val="1C1C1C"/>
        </w:rPr>
      </w:pPr>
      <w:r>
        <w:rPr>
          <w:color w:val="1C1C1C"/>
        </w:rPr>
        <w:t xml:space="preserve"> </w:t>
      </w:r>
    </w:p>
    <w:p>
      <w:pPr>
        <w:pStyle w:val="Normal"/>
        <w:spacing w:lineRule="auto" w:line="276" w:before="0" w:after="0"/>
        <w:ind w:right="-1872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Ulrik Radell</w:t>
      </w:r>
    </w:p>
    <w:p>
      <w:pPr>
        <w:pStyle w:val="Normal"/>
        <w:spacing w:lineRule="auto" w:line="276" w:before="0" w:after="0"/>
        <w:ind w:right="-1872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Marketing Manager, CleanJoy Sverige</w:t>
      </w:r>
    </w:p>
    <w:p>
      <w:pPr>
        <w:pStyle w:val="Normal"/>
        <w:spacing w:lineRule="auto" w:line="276" w:before="0" w:after="0"/>
        <w:ind w:right="-1872"/>
        <w:rPr>
          <w:color w:val="1C1C1C"/>
        </w:rPr>
      </w:pPr>
      <w:r>
        <w:rPr>
          <w:color w:val="1C1C1C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76" w:before="0" w:after="0"/>
        <w:ind w:right="-1872"/>
        <w:rPr>
          <w:rFonts w:eastAsia="Arial" w:cs="Arial"/>
          <w:b/>
          <w:bCs/>
          <w:color w:val="1C1C1C"/>
        </w:rPr>
      </w:pPr>
      <w:r>
        <w:rPr>
          <w:rFonts w:eastAsia="Arial" w:cs="Arial"/>
          <w:b/>
          <w:bCs/>
          <w:color w:val="1C1C1C"/>
        </w:rPr>
        <w:t xml:space="preserve">P.S. </w:t>
      </w:r>
      <w:r>
        <w:t>Erbjudandet med 500 kr rabatt på din bokning (ovan 2500 kr) går ut den 31 mars 2016.</w:t>
      </w:r>
    </w:p>
    <w:sectPr>
      <w:headerReference w:type="default" r:id="rId2"/>
      <w:headerReference w:type="first" r:id="rId3"/>
      <w:footerReference w:type="first" r:id="rId4"/>
      <w:type w:val="nextPage"/>
      <w:pgSz w:w="12240" w:h="15840"/>
      <w:pgMar w:left="1440" w:right="3240" w:header="720" w:top="777" w:footer="0" w:bottom="720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20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lineRule="auto" w:line="288" w:before="400" w:after="0"/>
      <w:rPr/>
    </w:pPr>
    <w:r>
      <w:rPr/>
    </w:r>
  </w:p>
  <w:p>
    <w:pPr>
      <w:pStyle w:val="Normal"/>
      <w:spacing w:lineRule="auto" w:line="288" w:before="80" w:after="0"/>
      <w:rPr/>
    </w:pPr>
    <w:r>
      <w:rPr/>
      <w:drawing>
        <wp:inline distT="114300" distB="114300" distL="114300" distR="114300">
          <wp:extent cx="5943600" cy="63500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3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lineRule="auto" w:line="240" w:before="400" w:after="0"/>
      <w:rPr/>
    </w:pPr>
    <w:r>
      <w:rPr/>
    </w:r>
  </w:p>
  <w:p>
    <w:pPr>
      <w:pStyle w:val="Normal"/>
      <w:spacing w:lineRule="auto" w:line="240" w:before="8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Proxima Nova" w:hAnsi="Proxima Nova" w:eastAsia="Proxima Nova" w:cs="Proxima Nova"/>
        <w:color w:val="353744"/>
        <w:sz w:val="22"/>
        <w:szCs w:val="22"/>
        <w:lang w:val="en-US" w:eastAsia="zh-CN" w:bidi="hi-IN"/>
      </w:rPr>
    </w:rPrDefault>
    <w:pPrDefault>
      <w:pPr>
        <w:widowControl/>
        <w:spacing w:lineRule="auto" w:line="288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88" w:before="200" w:after="0"/>
      <w:ind w:left="0" w:right="0" w:hanging="0"/>
      <w:jc w:val="left"/>
    </w:pPr>
    <w:rPr>
      <w:rFonts w:ascii="Proxima Nova" w:hAnsi="Proxima Nova" w:eastAsia="Proxima Nova" w:cs="Proxima Nova"/>
      <w:b w:val="false"/>
      <w:i w:val="false"/>
      <w:caps w:val="false"/>
      <w:smallCaps w:val="false"/>
      <w:strike w:val="false"/>
      <w:dstrike w:val="false"/>
      <w:color w:val="353744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pPr>
      <w:keepNext/>
      <w:keepLines/>
      <w:widowControl/>
      <w:suppressAutoHyphens w:val="true"/>
      <w:bidi w:val="0"/>
      <w:spacing w:lineRule="auto" w:line="288" w:before="320" w:after="0"/>
      <w:contextualSpacing/>
      <w:jc w:val="left"/>
    </w:pPr>
    <w:rPr>
      <w:rFonts w:ascii="Proxima Nova" w:hAnsi="Proxima Nova" w:eastAsia="Proxima Nova" w:cs="Proxima Nova"/>
      <w:b/>
      <w:color w:val="353744"/>
      <w:sz w:val="22"/>
      <w:szCs w:val="22"/>
      <w:lang w:val="en-US" w:eastAsia="zh-CN" w:bidi="hi-IN"/>
    </w:rPr>
  </w:style>
  <w:style w:type="paragraph" w:styleId="Heading2">
    <w:name w:val="Heading 2"/>
    <w:basedOn w:val="Heading"/>
    <w:next w:val="Normal"/>
    <w:pPr>
      <w:keepNext/>
      <w:keepLines/>
      <w:widowControl/>
      <w:suppressAutoHyphens w:val="true"/>
      <w:bidi w:val="0"/>
      <w:spacing w:lineRule="auto" w:line="240" w:before="200" w:after="0"/>
      <w:contextualSpacing/>
      <w:jc w:val="left"/>
    </w:pPr>
    <w:rPr>
      <w:rFonts w:ascii="Proxima Nova" w:hAnsi="Proxima Nova" w:eastAsia="Proxima Nova" w:cs="Proxima Nova"/>
      <w:color w:val="00AB44"/>
      <w:sz w:val="28"/>
      <w:szCs w:val="28"/>
      <w:lang w:val="en-US" w:eastAsia="zh-CN" w:bidi="hi-IN"/>
    </w:rPr>
  </w:style>
  <w:style w:type="paragraph" w:styleId="Heading3">
    <w:name w:val="Heading 3"/>
    <w:basedOn w:val="Heading"/>
    <w:next w:val="Normal"/>
    <w:pPr>
      <w:keepNext/>
      <w:keepLines/>
      <w:widowControl/>
      <w:suppressAutoHyphens w:val="true"/>
      <w:bidi w:val="0"/>
      <w:spacing w:lineRule="auto" w:line="288" w:before="320" w:after="0"/>
      <w:contextualSpacing/>
      <w:jc w:val="left"/>
    </w:pPr>
    <w:rPr>
      <w:rFonts w:ascii="Proxima Nova" w:hAnsi="Proxima Nova" w:eastAsia="Proxima Nova" w:cs="Proxima Nova"/>
      <w:b/>
      <w:color w:val="00AB44"/>
      <w:sz w:val="22"/>
      <w:szCs w:val="22"/>
      <w:lang w:val="en-US" w:eastAsia="zh-CN" w:bidi="hi-IN"/>
    </w:rPr>
  </w:style>
  <w:style w:type="paragraph" w:styleId="Heading4">
    <w:name w:val="Heading 4"/>
    <w:basedOn w:val="Heading"/>
    <w:next w:val="Normal"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2"/>
      <w:u w:val="single"/>
      <w:lang w:val="en-US" w:eastAsia="zh-CN" w:bidi="hi-IN"/>
    </w:rPr>
  </w:style>
  <w:style w:type="paragraph" w:styleId="Heading5">
    <w:name w:val="Heading 5"/>
    <w:basedOn w:val="Heading"/>
    <w:next w:val="Normal"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i/>
      <w:color w:val="666666"/>
      <w:sz w:val="22"/>
      <w:szCs w:val="22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88" w:before="200" w:after="0"/>
      <w:ind w:left="0" w:right="0" w:hanging="0"/>
      <w:jc w:val="left"/>
    </w:pPr>
    <w:rPr>
      <w:rFonts w:ascii="Proxima Nova" w:hAnsi="Proxima Nova" w:eastAsia="Proxima Nova" w:cs="Proxima Nova"/>
      <w:b w:val="false"/>
      <w:i w:val="false"/>
      <w:caps w:val="false"/>
      <w:smallCaps w:val="false"/>
      <w:strike w:val="false"/>
      <w:dstrike w:val="false"/>
      <w:color w:val="353744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88" w:before="200" w:after="0"/>
      <w:contextualSpacing/>
    </w:pPr>
    <w:rPr>
      <w:rFonts w:ascii="Proxima Nova" w:hAnsi="Proxima Nova" w:eastAsia="Proxima Nova" w:cs="Proxima Nova"/>
      <w:color w:val="353744"/>
      <w:sz w:val="48"/>
      <w:szCs w:val="48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200" w:after="0"/>
      <w:contextualSpacing/>
    </w:pPr>
    <w:rPr>
      <w:rFonts w:ascii="Proxima Nova" w:hAnsi="Proxima Nova" w:eastAsia="Proxima Nova" w:cs="Proxima Nova"/>
      <w:color w:val="999999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ListContents">
    <w:name w:val="List Contents"/>
    <w:basedOn w:val="Normal"/>
    <w:pPr/>
    <w:rPr/>
  </w:style>
  <w:style w:type="paragraph" w:styleId="ListHeading">
    <w:name w:val="List Heading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PreformattedText">
    <w:name w:val="Preformatted Text"/>
    <w:basedOn w:val="Normal"/>
    <w:pPr>
      <w:spacing w:before="58" w:after="0"/>
    </w:pPr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settings" Target="settings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footer" Target="footer1.xml"/><Relationship Id="rId3" Type="http://schemas.openxmlformats.org/officeDocument/2006/relationships/header" Target="header2.xml"/><Relationship Id="rId2" Type="http://schemas.openxmlformats.org/officeDocument/2006/relationships/header" Target="header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