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20" w:line="480" w:lineRule="auto"/>
        <w:ind w:right="36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Assignment 2: </w:t>
      </w:r>
      <w:r w:rsidDel="00000000" w:rsidR="00000000" w:rsidRPr="00000000">
        <w:rPr>
          <w:rFonts w:ascii="Times New Roman" w:cs="Times New Roman" w:eastAsia="Times New Roman" w:hAnsi="Times New Roman"/>
          <w:b w:val="1"/>
          <w:color w:val="222222"/>
          <w:sz w:val="24"/>
          <w:szCs w:val="24"/>
          <w:u w:val="single"/>
          <w:rtl w:val="0"/>
        </w:rPr>
        <w:t xml:space="preserve">VC Muller's "Ethics of Artificial Intelligence and Robotics". </w:t>
      </w: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20" w:line="480" w:lineRule="auto"/>
        <w:ind w:right="36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Performing Robots - New York University Abu Dhabi Fall 2023</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20" w:line="480" w:lineRule="auto"/>
        <w:ind w:right="36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Shanaia Paruthi</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20" w:line="480" w:lineRule="auto"/>
        <w:ind w:right="360"/>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22nd November, 2023</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20" w:line="480" w:lineRule="auto"/>
        <w:ind w:right="360"/>
        <w:jc w:val="cente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b w:val="1"/>
          <w:color w:val="1f1f1f"/>
          <w:sz w:val="24"/>
          <w:szCs w:val="24"/>
          <w:u w:val="single"/>
        </w:rPr>
      </w:pPr>
      <w:r w:rsidDel="00000000" w:rsidR="00000000" w:rsidRPr="00000000">
        <w:rPr>
          <w:rFonts w:ascii="Times New Roman" w:cs="Times New Roman" w:eastAsia="Times New Roman" w:hAnsi="Times New Roman"/>
          <w:b w:val="1"/>
          <w:color w:val="1f1f1f"/>
          <w:sz w:val="24"/>
          <w:szCs w:val="24"/>
          <w:u w:val="single"/>
          <w:rtl w:val="0"/>
        </w:rPr>
        <w:t xml:space="preserve">Introduction: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Vincent C. Müller, a distinguished German philosopher and Alexander von Humboldt Professor for ethics and philosophy of AI at the University of Erlangen-Nuremberg, is recognized for his extensive contributions to the discourse on the ethical implications of artificial intelligence and computational systems.</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In the discourse surrounding the ethics of artificial intelligence (AI) and robotics, the voice of VC Muller surfaces, advocating a human-centric approach to these transformative technologies. Muller, an esteemed philosopher in the realm of AI ethics, propounds a perspective that resonates deeply with the ethical considerations surrounding the rapid advancements in AI and robotics.</w:t>
      </w:r>
    </w:p>
    <w:p w:rsidR="00000000" w:rsidDel="00000000" w:rsidP="00000000" w:rsidRDefault="00000000" w:rsidRPr="00000000" w14:paraId="0000000A">
      <w:pPr>
        <w:spacing w:line="480" w:lineRule="auto"/>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0B">
      <w:pPr>
        <w:spacing w:line="48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The concepts expounded by Muller revolve around a crucial question: how do we ensure that these cutting-edge technologies align with human welfare and societal values? Muller posits that amid the “awe-inspiring” potential of AI and robotics lies an ethical imperative, one that necessitates prioritizing human well-being above all else.</w:t>
      </w:r>
    </w:p>
    <w:p w:rsidR="00000000" w:rsidDel="00000000" w:rsidP="00000000" w:rsidRDefault="00000000" w:rsidRPr="00000000" w14:paraId="0000000C">
      <w:pPr>
        <w:spacing w:line="480" w:lineRule="auto"/>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0D">
      <w:pPr>
        <w:spacing w:line="48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In engaging with Muller's ideas, I find myself drawn to the intersection of technological innovation and ethical responsibility. Muller's emphasis on a human-centric approach resonates profoundly in an era marked by lightning-fast technological advancements. The paper delves into the ethical principles underpinning the responsible development and utilization of AI and robotics, which deeply resonate with my own concerns about the ethical dimensions of technological progress.</w:t>
      </w:r>
    </w:p>
    <w:p w:rsidR="00000000" w:rsidDel="00000000" w:rsidP="00000000" w:rsidRDefault="00000000" w:rsidRPr="00000000" w14:paraId="0000000E">
      <w:pPr>
        <w:spacing w:line="480" w:lineRule="auto"/>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0F">
      <w:pPr>
        <w:spacing w:line="480" w:lineRule="auto"/>
        <w:rPr>
          <w:rFonts w:ascii="Times New Roman" w:cs="Times New Roman" w:eastAsia="Times New Roman" w:hAnsi="Times New Roman"/>
          <w:b w:val="1"/>
          <w:color w:val="1f1f1f"/>
          <w:sz w:val="24"/>
          <w:szCs w:val="24"/>
          <w:u w:val="single"/>
        </w:rPr>
      </w:pPr>
      <w:r w:rsidDel="00000000" w:rsidR="00000000" w:rsidRPr="00000000">
        <w:rPr>
          <w:rFonts w:ascii="Times New Roman" w:cs="Times New Roman" w:eastAsia="Times New Roman" w:hAnsi="Times New Roman"/>
          <w:b w:val="1"/>
          <w:color w:val="1f1f1f"/>
          <w:sz w:val="24"/>
          <w:szCs w:val="24"/>
          <w:u w:val="single"/>
          <w:rtl w:val="0"/>
        </w:rPr>
        <w:t xml:space="preserve">Vincent C. Müller's Ethical Framework: A Human-Centric Approach: </w:t>
      </w:r>
    </w:p>
    <w:p w:rsidR="00000000" w:rsidDel="00000000" w:rsidP="00000000" w:rsidRDefault="00000000" w:rsidRPr="00000000" w14:paraId="00000010">
      <w:pPr>
        <w:spacing w:line="48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The core principles Muller advocates—prioritizing human well-being, ensuring transparency and accountability, combatting discrimination, and preserving human control—speak volumes about the need to infuse ethical considerations into the heart of technological innovation. Muller's viewpoint aligns seamlessly with the belief that technological progress must be guided by ethical frameworks that safeguard the greater good of humanity.</w:t>
      </w:r>
    </w:p>
    <w:p w:rsidR="00000000" w:rsidDel="00000000" w:rsidP="00000000" w:rsidRDefault="00000000" w:rsidRPr="00000000" w14:paraId="00000011">
      <w:pPr>
        <w:spacing w:line="480" w:lineRule="auto"/>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What strikes me as particularly fascinating is Muller's insistence on human control over AI and robotics. The notion that humans should retain ultimate authority, especially in decisions with profound ethical implications, resonates deeply with not only mine but global concerns about the potential dangers of autonomous systems making life-and-death choices without human oversight. Muller's stance underscores the importance of establishing ethical boundaries and safeguards in the trajectory of technological evolution.</w:t>
      </w:r>
    </w:p>
    <w:p w:rsidR="00000000" w:rsidDel="00000000" w:rsidP="00000000" w:rsidRDefault="00000000" w:rsidRPr="00000000" w14:paraId="00000013">
      <w:pPr>
        <w:spacing w:line="480" w:lineRule="auto"/>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14">
      <w:pPr>
        <w:spacing w:line="480" w:lineRule="auto"/>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b w:val="1"/>
          <w:color w:val="1f1f1f"/>
          <w:sz w:val="24"/>
          <w:szCs w:val="24"/>
          <w:u w:val="single"/>
        </w:rPr>
      </w:pPr>
      <w:r w:rsidDel="00000000" w:rsidR="00000000" w:rsidRPr="00000000">
        <w:rPr>
          <w:rFonts w:ascii="Times New Roman" w:cs="Times New Roman" w:eastAsia="Times New Roman" w:hAnsi="Times New Roman"/>
          <w:b w:val="1"/>
          <w:color w:val="1f1f1f"/>
          <w:sz w:val="24"/>
          <w:szCs w:val="24"/>
          <w:u w:val="single"/>
          <w:rtl w:val="0"/>
        </w:rPr>
        <w:t xml:space="preserve">Contemporary Implications and Critique of Ethical Principles: </w:t>
      </w:r>
    </w:p>
    <w:p w:rsidR="00000000" w:rsidDel="00000000" w:rsidP="00000000" w:rsidRDefault="00000000" w:rsidRPr="00000000" w14:paraId="00000017">
      <w:pPr>
        <w:spacing w:line="48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VC Muller's human-centric approach to AI and robotics ethics shines a spotlight on the potential ethical ramifications of recent developments, such as the headline about a Colombian rum company appointing an AI robot, 'Mika,' as the company CEO. Muller's perspective underscores the importance of prioritizing human well-being and retaining human control over these technologies. The appointment of an AI as a CEO raises poignant ethical questions as it challenges these fundamental principles. By potentially displacing human decision-making authority in a pivotal role crucial for determining a company's direction, impact on employees, and stakeholder relationships, the move may conflict with Muller's principles. It could provoke scrutiny regarding accountability, transparency, and the wider societal implications of integrating AI into positions traditionally held by humans. Muller's ethical lens prompts critical inquiries into the boundaries and responsibilities entwined with granting AI entities such significant leadership roles, particularly concerning their impact on human employees and the broader societal landscape.</w:t>
      </w:r>
    </w:p>
    <w:p w:rsidR="00000000" w:rsidDel="00000000" w:rsidP="00000000" w:rsidRDefault="00000000" w:rsidRPr="00000000" w14:paraId="00000018">
      <w:pPr>
        <w:spacing w:line="480" w:lineRule="auto"/>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19">
      <w:pPr>
        <w:spacing w:line="48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Muller's approach to AI and robotics ethics captivates my attention due to its holistic nature. It transcends mere technical considerations and elevates the discourse to encompass profound moral implications. Muller's propositions catalyze critical introspection, illuminating the inherent responsibilities entwined with the trajectory of innovation. His ethical principles serve as guiding beacons, calling for a conscientious convergence of technological advancements with deeply rooted human values. They provoke contemplation on the ethical conundrums that arise from the unchecked proliferation of AI and robotics, urging for a deliberate and mindful alignment of technological strides with the greater welfare of humanity.</w:t>
      </w:r>
    </w:p>
    <w:p w:rsidR="00000000" w:rsidDel="00000000" w:rsidP="00000000" w:rsidRDefault="00000000" w:rsidRPr="00000000" w14:paraId="0000001A">
      <w:pPr>
        <w:spacing w:line="480" w:lineRule="auto"/>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1B">
      <w:pPr>
        <w:spacing w:line="480" w:lineRule="auto"/>
        <w:rPr>
          <w:rFonts w:ascii="Times New Roman" w:cs="Times New Roman" w:eastAsia="Times New Roman" w:hAnsi="Times New Roman"/>
          <w:b w:val="1"/>
          <w:color w:val="1f1f1f"/>
          <w:sz w:val="24"/>
          <w:szCs w:val="24"/>
          <w:u w:val="single"/>
        </w:rPr>
      </w:pPr>
      <w:r w:rsidDel="00000000" w:rsidR="00000000" w:rsidRPr="00000000">
        <w:rPr>
          <w:rFonts w:ascii="Times New Roman" w:cs="Times New Roman" w:eastAsia="Times New Roman" w:hAnsi="Times New Roman"/>
          <w:b w:val="1"/>
          <w:color w:val="1f1f1f"/>
          <w:sz w:val="24"/>
          <w:szCs w:val="24"/>
          <w:u w:val="single"/>
          <w:rtl w:val="0"/>
        </w:rPr>
        <w:t xml:space="preserve">Conclusion: </w:t>
      </w:r>
    </w:p>
    <w:p w:rsidR="00000000" w:rsidDel="00000000" w:rsidP="00000000" w:rsidRDefault="00000000" w:rsidRPr="00000000" w14:paraId="0000001C">
      <w:pPr>
        <w:spacing w:line="480" w:lineRule="auto"/>
        <w:rPr>
          <w:rFonts w:ascii="Times New Roman" w:cs="Times New Roman" w:eastAsia="Times New Roman" w:hAnsi="Times New Roman"/>
          <w:color w:val="1f1f1f"/>
          <w:sz w:val="24"/>
          <w:szCs w:val="24"/>
        </w:rPr>
      </w:pPr>
      <w:r w:rsidDel="00000000" w:rsidR="00000000" w:rsidRPr="00000000">
        <w:rPr>
          <w:rFonts w:ascii="Times New Roman" w:cs="Times New Roman" w:eastAsia="Times New Roman" w:hAnsi="Times New Roman"/>
          <w:color w:val="1f1f1f"/>
          <w:sz w:val="24"/>
          <w:szCs w:val="24"/>
          <w:rtl w:val="0"/>
        </w:rPr>
        <w:t xml:space="preserve">Muller's perspective on the ethics of AI and robotics encapsulates the pressing need to infuse ethical considerations into the heart of technological innovation. His emphasis on a human-centric approach resonates deeply with my own convictions, aligning with the belief that technological progress must be guided by ethical principles to ensure that it benefits humanity at its core. Muller's voice stands as a beacon, urging for an ethical compass to navigate the ever-evolving landscape of AI and robotics.</w:t>
      </w:r>
    </w:p>
    <w:p w:rsidR="00000000" w:rsidDel="00000000" w:rsidP="00000000" w:rsidRDefault="00000000" w:rsidRPr="00000000" w14:paraId="0000001D">
      <w:pPr>
        <w:spacing w:line="480" w:lineRule="auto"/>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1E">
      <w:pPr>
        <w:spacing w:line="480" w:lineRule="auto"/>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1F">
      <w:pPr>
        <w:spacing w:line="480" w:lineRule="auto"/>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b w:val="1"/>
          <w:color w:val="1f1f1f"/>
          <w:sz w:val="24"/>
          <w:szCs w:val="24"/>
          <w:u w:val="single"/>
        </w:rPr>
      </w:pP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b w:val="1"/>
          <w:color w:val="1f1f1f"/>
          <w:sz w:val="24"/>
          <w:szCs w:val="24"/>
          <w:u w:val="single"/>
        </w:rPr>
      </w:pPr>
      <w:r w:rsidDel="00000000" w:rsidR="00000000" w:rsidRPr="00000000">
        <w:rPr>
          <w:rFonts w:ascii="Times New Roman" w:cs="Times New Roman" w:eastAsia="Times New Roman" w:hAnsi="Times New Roman"/>
          <w:b w:val="1"/>
          <w:color w:val="1f1f1f"/>
          <w:sz w:val="24"/>
          <w:szCs w:val="24"/>
          <w:u w:val="single"/>
          <w:rtl w:val="0"/>
        </w:rPr>
        <w:t xml:space="preserve">Bibliography: </w:t>
      </w:r>
    </w:p>
    <w:p w:rsidR="00000000" w:rsidDel="00000000" w:rsidP="00000000" w:rsidRDefault="00000000" w:rsidRPr="00000000" w14:paraId="00000022">
      <w:pPr>
        <w:numPr>
          <w:ilvl w:val="0"/>
          <w:numId w:val="1"/>
        </w:numPr>
        <w:spacing w:after="0" w:afterAutospacing="0" w:before="240" w:line="480" w:lineRule="auto"/>
        <w:ind w:left="720" w:hanging="360"/>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color w:val="1f1f1f"/>
          <w:sz w:val="24"/>
          <w:szCs w:val="24"/>
          <w:rtl w:val="0"/>
        </w:rPr>
        <w:t xml:space="preserve">Müller, V.C. (2020) </w:t>
      </w:r>
      <w:r w:rsidDel="00000000" w:rsidR="00000000" w:rsidRPr="00000000">
        <w:rPr>
          <w:rFonts w:ascii="Times New Roman" w:cs="Times New Roman" w:eastAsia="Times New Roman" w:hAnsi="Times New Roman"/>
          <w:i w:val="1"/>
          <w:color w:val="1f1f1f"/>
          <w:sz w:val="24"/>
          <w:szCs w:val="24"/>
          <w:rtl w:val="0"/>
        </w:rPr>
        <w:t xml:space="preserve">Ethics of Artificial Intelligence and Robotics</w:t>
      </w:r>
      <w:r w:rsidDel="00000000" w:rsidR="00000000" w:rsidRPr="00000000">
        <w:rPr>
          <w:rFonts w:ascii="Times New Roman" w:cs="Times New Roman" w:eastAsia="Times New Roman" w:hAnsi="Times New Roman"/>
          <w:color w:val="1f1f1f"/>
          <w:sz w:val="24"/>
          <w:szCs w:val="24"/>
          <w:rtl w:val="0"/>
        </w:rPr>
        <w:t xml:space="preserve">, </w:t>
      </w:r>
      <w:r w:rsidDel="00000000" w:rsidR="00000000" w:rsidRPr="00000000">
        <w:rPr>
          <w:rFonts w:ascii="Times New Roman" w:cs="Times New Roman" w:eastAsia="Times New Roman" w:hAnsi="Times New Roman"/>
          <w:i w:val="1"/>
          <w:color w:val="1f1f1f"/>
          <w:sz w:val="24"/>
          <w:szCs w:val="24"/>
          <w:rtl w:val="0"/>
        </w:rPr>
        <w:t xml:space="preserve">Stanford Encyclopedia of Philosophy</w:t>
      </w:r>
      <w:r w:rsidDel="00000000" w:rsidR="00000000" w:rsidRPr="00000000">
        <w:rPr>
          <w:rFonts w:ascii="Times New Roman" w:cs="Times New Roman" w:eastAsia="Times New Roman" w:hAnsi="Times New Roman"/>
          <w:color w:val="1f1f1f"/>
          <w:sz w:val="24"/>
          <w:szCs w:val="24"/>
          <w:rtl w:val="0"/>
        </w:rPr>
        <w:t xml:space="preserve">. Available at: </w:t>
      </w:r>
      <w:r w:rsidDel="00000000" w:rsidR="00000000" w:rsidRPr="00000000">
        <w:rPr>
          <w:rFonts w:ascii="Times New Roman" w:cs="Times New Roman" w:eastAsia="Times New Roman" w:hAnsi="Times New Roman"/>
          <w:color w:val="1155cc"/>
          <w:sz w:val="24"/>
          <w:szCs w:val="24"/>
          <w:rtl w:val="0"/>
        </w:rPr>
        <w:t xml:space="preserve">https://plato.stanford.edu/entries/ethics-ai/</w:t>
      </w:r>
      <w:r w:rsidDel="00000000" w:rsidR="00000000" w:rsidRPr="00000000">
        <w:rPr>
          <w:rFonts w:ascii="Times New Roman" w:cs="Times New Roman" w:eastAsia="Times New Roman" w:hAnsi="Times New Roman"/>
          <w:color w:val="1f1f1f"/>
          <w:sz w:val="24"/>
          <w:szCs w:val="24"/>
          <w:rtl w:val="0"/>
        </w:rPr>
        <w:t xml:space="preserve"> (Accessed: 21 November 2023). </w:t>
        <w:br w:type="textWrapping"/>
      </w:r>
    </w:p>
    <w:p w:rsidR="00000000" w:rsidDel="00000000" w:rsidP="00000000" w:rsidRDefault="00000000" w:rsidRPr="00000000" w14:paraId="00000023">
      <w:pPr>
        <w:numPr>
          <w:ilvl w:val="0"/>
          <w:numId w:val="1"/>
        </w:numPr>
        <w:spacing w:after="240" w:before="0" w:beforeAutospacing="0" w:line="480" w:lineRule="auto"/>
        <w:ind w:left="720" w:hanging="360"/>
        <w:rPr>
          <w:rFonts w:ascii="Times New Roman" w:cs="Times New Roman" w:eastAsia="Times New Roman" w:hAnsi="Times New Roman"/>
          <w:color w:val="1f1f1f"/>
          <w:sz w:val="24"/>
          <w:szCs w:val="24"/>
          <w:u w:val="none"/>
        </w:rPr>
      </w:pPr>
      <w:r w:rsidDel="00000000" w:rsidR="00000000" w:rsidRPr="00000000">
        <w:rPr>
          <w:rFonts w:ascii="Times New Roman" w:cs="Times New Roman" w:eastAsia="Times New Roman" w:hAnsi="Times New Roman"/>
          <w:color w:val="1f1f1f"/>
          <w:sz w:val="24"/>
          <w:szCs w:val="24"/>
          <w:rtl w:val="0"/>
        </w:rPr>
        <w:t xml:space="preserve">Bailey, K. (2023) </w:t>
      </w:r>
      <w:r w:rsidDel="00000000" w:rsidR="00000000" w:rsidRPr="00000000">
        <w:rPr>
          <w:rFonts w:ascii="Times New Roman" w:cs="Times New Roman" w:eastAsia="Times New Roman" w:hAnsi="Times New Roman"/>
          <w:i w:val="1"/>
          <w:color w:val="1f1f1f"/>
          <w:sz w:val="24"/>
          <w:szCs w:val="24"/>
          <w:rtl w:val="0"/>
        </w:rPr>
        <w:t xml:space="preserve">‘Mika’ becomes world’s first AI human-like Robot CEO</w:t>
      </w:r>
      <w:r w:rsidDel="00000000" w:rsidR="00000000" w:rsidRPr="00000000">
        <w:rPr>
          <w:rFonts w:ascii="Times New Roman" w:cs="Times New Roman" w:eastAsia="Times New Roman" w:hAnsi="Times New Roman"/>
          <w:color w:val="1f1f1f"/>
          <w:sz w:val="24"/>
          <w:szCs w:val="24"/>
          <w:rtl w:val="0"/>
        </w:rPr>
        <w:t xml:space="preserve">, </w:t>
      </w:r>
      <w:r w:rsidDel="00000000" w:rsidR="00000000" w:rsidRPr="00000000">
        <w:rPr>
          <w:rFonts w:ascii="Times New Roman" w:cs="Times New Roman" w:eastAsia="Times New Roman" w:hAnsi="Times New Roman"/>
          <w:i w:val="1"/>
          <w:color w:val="1f1f1f"/>
          <w:sz w:val="24"/>
          <w:szCs w:val="24"/>
          <w:rtl w:val="0"/>
        </w:rPr>
        <w:t xml:space="preserve">Fox Business</w:t>
      </w:r>
      <w:r w:rsidDel="00000000" w:rsidR="00000000" w:rsidRPr="00000000">
        <w:rPr>
          <w:rFonts w:ascii="Times New Roman" w:cs="Times New Roman" w:eastAsia="Times New Roman" w:hAnsi="Times New Roman"/>
          <w:color w:val="1f1f1f"/>
          <w:sz w:val="24"/>
          <w:szCs w:val="24"/>
          <w:rtl w:val="0"/>
        </w:rPr>
        <w:t xml:space="preserve">. Available at: </w:t>
      </w:r>
      <w:r w:rsidDel="00000000" w:rsidR="00000000" w:rsidRPr="00000000">
        <w:rPr>
          <w:rFonts w:ascii="Times New Roman" w:cs="Times New Roman" w:eastAsia="Times New Roman" w:hAnsi="Times New Roman"/>
          <w:color w:val="1155cc"/>
          <w:sz w:val="24"/>
          <w:szCs w:val="24"/>
          <w:rtl w:val="0"/>
        </w:rPr>
        <w:t xml:space="preserve">https://www.foxbusiness.com/technology/mika-worlds-first-ai-human-like-robot-ceo </w:t>
      </w:r>
      <w:r w:rsidDel="00000000" w:rsidR="00000000" w:rsidRPr="00000000">
        <w:rPr>
          <w:rFonts w:ascii="Times New Roman" w:cs="Times New Roman" w:eastAsia="Times New Roman" w:hAnsi="Times New Roman"/>
          <w:color w:val="1f1f1f"/>
          <w:sz w:val="24"/>
          <w:szCs w:val="24"/>
          <w:rtl w:val="0"/>
        </w:rPr>
        <w:t xml:space="preserve">(Accessed: 21 November 2023). </w:t>
      </w:r>
    </w:p>
    <w:p w:rsidR="00000000" w:rsidDel="00000000" w:rsidP="00000000" w:rsidRDefault="00000000" w:rsidRPr="00000000" w14:paraId="00000024">
      <w:pPr>
        <w:spacing w:line="480" w:lineRule="auto"/>
        <w:rPr>
          <w:rFonts w:ascii="Times New Roman" w:cs="Times New Roman" w:eastAsia="Times New Roman" w:hAnsi="Times New Roman"/>
          <w:color w:val="1f1f1f"/>
          <w:sz w:val="24"/>
          <w:szCs w:val="24"/>
        </w:rPr>
      </w:pPr>
      <w:r w:rsidDel="00000000" w:rsidR="00000000" w:rsidRPr="00000000">
        <w:rPr>
          <w:rtl w:val="0"/>
        </w:rPr>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