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279CB9FD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proofErr w:type="gramStart"/>
            <w:r w:rsidR="007468B4">
              <w:rPr>
                <w:rFonts w:ascii="微软雅黑" w:eastAsia="微软雅黑" w:hAnsi="微软雅黑" w:hint="eastAsia"/>
                <w:sz w:val="28"/>
                <w:lang w:val="zh-CN"/>
              </w:rPr>
              <w:t>吴博雄</w:t>
            </w:r>
            <w:proofErr w:type="gramEnd"/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61E916A5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7468B4">
              <w:rPr>
                <w:rFonts w:ascii="微软雅黑" w:eastAsia="微软雅黑" w:hAnsi="微软雅黑" w:hint="eastAsia"/>
                <w:sz w:val="28"/>
              </w:rPr>
              <w:t>人工智能组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70473940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7468B4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7468B4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33D90A3C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D30BF6">
              <w:rPr>
                <w:rFonts w:ascii="微软雅黑" w:eastAsia="微软雅黑" w:hAnsi="微软雅黑"/>
                <w:sz w:val="28"/>
                <w:lang w:val="zh-CN"/>
              </w:rPr>
              <w:t>2-3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B606697" w14:textId="7BF40FF8" w:rsidR="007A058A" w:rsidRDefault="00D30BF6">
            <w:pPr>
              <w:ind w:rightChars="77" w:right="16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第二周相比第一周而言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刚开始状态稍微下滑</w:t>
            </w:r>
            <w:r>
              <w:t>,</w:t>
            </w:r>
            <w:r>
              <w:rPr>
                <w:rFonts w:hint="eastAsia"/>
              </w:rPr>
              <w:t>不过还是及时调整了过来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期间经历了一次上午的小停电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也能够小小的睡个好觉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到了下午就照常学习相关知识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印象深刻的就是一次康乐的聚餐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一群在聚在一起有说有笑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结束后还去了打桌球一起逛街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十分快乐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还有一次是室内观影的康乐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聚在一起看鬼片确实很有意思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恐怖的鬼片也多了一丝别的滋味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另外的一次运动康乐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和高年级的师兄一起开场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打的十分舒服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每一次康乐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都不知不觉</w:t>
            </w:r>
            <w:proofErr w:type="gramStart"/>
            <w:r>
              <w:rPr>
                <w:rFonts w:hint="eastAsia"/>
              </w:rPr>
              <w:t>间提高</w:t>
            </w:r>
            <w:proofErr w:type="gramEnd"/>
            <w:r>
              <w:rPr>
                <w:rFonts w:hint="eastAsia"/>
              </w:rPr>
              <w:t>了成员之间的凝聚力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了</w:t>
            </w:r>
            <w:proofErr w:type="gramEnd"/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也能为之后的一起合作做更多的项目做铺垫吧</w:t>
            </w:r>
            <w:r>
              <w:rPr>
                <w:rFonts w:hint="eastAsia"/>
              </w:rPr>
              <w:t>.</w:t>
            </w:r>
            <w:r w:rsidR="00862D09">
              <w:t xml:space="preserve">  </w:t>
            </w:r>
            <w:r w:rsidR="00862D09">
              <w:rPr>
                <w:rFonts w:hint="eastAsia"/>
              </w:rPr>
              <w:t>其中也有辛苦下班之后的小惊喜</w:t>
            </w:r>
            <w:r w:rsidR="00862D09">
              <w:rPr>
                <w:rFonts w:hint="eastAsia"/>
              </w:rPr>
              <w:t>,</w:t>
            </w:r>
            <w:r w:rsidR="00862D09">
              <w:rPr>
                <w:rFonts w:hint="eastAsia"/>
              </w:rPr>
              <w:t>有几天晚上</w:t>
            </w:r>
            <w:r w:rsidR="00862D09">
              <w:rPr>
                <w:rFonts w:hint="eastAsia"/>
              </w:rPr>
              <w:t>,</w:t>
            </w:r>
            <w:r w:rsidR="00862D09">
              <w:rPr>
                <w:rFonts w:hint="eastAsia"/>
              </w:rPr>
              <w:t>我下班比较晚</w:t>
            </w:r>
            <w:r w:rsidR="00862D09">
              <w:rPr>
                <w:rFonts w:hint="eastAsia"/>
              </w:rPr>
              <w:t>,</w:t>
            </w:r>
            <w:r w:rsidR="00862D09">
              <w:rPr>
                <w:rFonts w:hint="eastAsia"/>
              </w:rPr>
              <w:t>十二点的回到宿舍总是遇到同一位</w:t>
            </w:r>
            <w:proofErr w:type="gramStart"/>
            <w:r w:rsidR="00862D09">
              <w:rPr>
                <w:rFonts w:hint="eastAsia"/>
              </w:rPr>
              <w:t>宿</w:t>
            </w:r>
            <w:proofErr w:type="gramEnd"/>
            <w:r w:rsidR="00862D09">
              <w:rPr>
                <w:rFonts w:hint="eastAsia"/>
              </w:rPr>
              <w:t>管阿姨</w:t>
            </w:r>
            <w:r w:rsidR="00862D09">
              <w:rPr>
                <w:rFonts w:hint="eastAsia"/>
              </w:rPr>
              <w:t>,</w:t>
            </w:r>
            <w:r w:rsidR="00862D09">
              <w:rPr>
                <w:rFonts w:hint="eastAsia"/>
              </w:rPr>
              <w:t>签名时候总会聊上几句</w:t>
            </w:r>
            <w:r w:rsidR="00862D09">
              <w:rPr>
                <w:rFonts w:hint="eastAsia"/>
              </w:rPr>
              <w:t>,</w:t>
            </w:r>
            <w:r w:rsidR="00862D09">
              <w:rPr>
                <w:rFonts w:hint="eastAsia"/>
              </w:rPr>
              <w:t>她是上夜班的</w:t>
            </w:r>
            <w:r w:rsidR="00862D09">
              <w:rPr>
                <w:rFonts w:hint="eastAsia"/>
              </w:rPr>
              <w:t>,</w:t>
            </w:r>
            <w:r w:rsidR="00862D09">
              <w:rPr>
                <w:rFonts w:hint="eastAsia"/>
              </w:rPr>
              <w:t>聊了几次有印象后</w:t>
            </w:r>
            <w:r w:rsidR="00862D09">
              <w:rPr>
                <w:rFonts w:hint="eastAsia"/>
              </w:rPr>
              <w:t>,</w:t>
            </w:r>
            <w:r w:rsidR="00862D09">
              <w:rPr>
                <w:rFonts w:hint="eastAsia"/>
              </w:rPr>
              <w:t>每次晚下班回宿舍那个阿姨就对我说</w:t>
            </w:r>
            <w:r w:rsidR="00862D09">
              <w:rPr>
                <w:rFonts w:hint="eastAsia"/>
              </w:rPr>
              <w:t>:</w:t>
            </w:r>
            <w:r w:rsidR="00862D09">
              <w:t>”</w:t>
            </w:r>
            <w:r w:rsidR="00862D09">
              <w:rPr>
                <w:rFonts w:hint="eastAsia"/>
              </w:rPr>
              <w:t>今天又这么</w:t>
            </w:r>
            <w:proofErr w:type="gramStart"/>
            <w:r w:rsidR="00862D09">
              <w:rPr>
                <w:rFonts w:hint="eastAsia"/>
              </w:rPr>
              <w:t>晚回来</w:t>
            </w:r>
            <w:proofErr w:type="gramEnd"/>
            <w:r w:rsidR="00862D09">
              <w:rPr>
                <w:rFonts w:hint="eastAsia"/>
              </w:rPr>
              <w:t>啊</w:t>
            </w:r>
            <w:r w:rsidR="00862D09">
              <w:rPr>
                <w:rFonts w:hint="eastAsia"/>
              </w:rPr>
              <w:t>.</w:t>
            </w:r>
            <w:r w:rsidR="00862D0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8"/>
                </mc:Choice>
                <mc:Fallback>
                  <w:t>😈</w:t>
                </mc:Fallback>
              </mc:AlternateContent>
            </w:r>
            <w:r w:rsidR="00862D09">
              <w:t>”</w:t>
            </w:r>
          </w:p>
        </w:tc>
      </w:tr>
      <w:tr w:rsidR="007A058A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0DE3D8C4" w14:textId="77777777" w:rsidR="005379C6" w:rsidRDefault="00D30BF6" w:rsidP="005379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第二周主要是学习后期考核相关的相关知识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比如</w:t>
            </w:r>
            <w:r>
              <w:rPr>
                <w:rFonts w:hint="eastAsia"/>
                <w:sz w:val="24"/>
                <w:szCs w:val="24"/>
              </w:rPr>
              <w:t>flask</w:t>
            </w:r>
            <w:r>
              <w:rPr>
                <w:rFonts w:hint="eastAsia"/>
                <w:sz w:val="24"/>
                <w:szCs w:val="24"/>
              </w:rPr>
              <w:t>后台知识</w:t>
            </w:r>
            <w:r>
              <w:rPr>
                <w:rFonts w:hint="eastAsia"/>
                <w:sz w:val="24"/>
                <w:szCs w:val="24"/>
              </w:rPr>
              <w:t>,MySQL</w:t>
            </w:r>
            <w:r>
              <w:rPr>
                <w:rFonts w:hint="eastAsia"/>
                <w:sz w:val="24"/>
                <w:szCs w:val="24"/>
              </w:rPr>
              <w:t>知识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5379C6">
              <w:rPr>
                <w:rFonts w:hint="eastAsia"/>
              </w:rPr>
              <w:t xml:space="preserve"> </w:t>
            </w:r>
            <w:r w:rsidR="005379C6" w:rsidRPr="005379C6">
              <w:rPr>
                <w:sz w:val="24"/>
                <w:szCs w:val="24"/>
              </w:rPr>
              <w:t>Json</w:t>
            </w:r>
            <w:r w:rsidR="005379C6">
              <w:rPr>
                <w:sz w:val="24"/>
                <w:szCs w:val="24"/>
              </w:rPr>
              <w:t>,</w:t>
            </w:r>
            <w:r w:rsidR="005379C6" w:rsidRPr="005379C6">
              <w:rPr>
                <w:sz w:val="24"/>
                <w:szCs w:val="24"/>
              </w:rPr>
              <w:t xml:space="preserve"> Cookie</w:t>
            </w:r>
            <w:r w:rsidR="005379C6">
              <w:rPr>
                <w:rFonts w:hint="eastAsia"/>
                <w:sz w:val="24"/>
                <w:szCs w:val="24"/>
              </w:rPr>
              <w:t xml:space="preserve"> </w:t>
            </w:r>
            <w:r w:rsidR="005379C6">
              <w:rPr>
                <w:sz w:val="24"/>
                <w:szCs w:val="24"/>
              </w:rPr>
              <w:t>,</w:t>
            </w:r>
            <w:r w:rsidR="005379C6" w:rsidRPr="005379C6">
              <w:rPr>
                <w:sz w:val="24"/>
                <w:szCs w:val="24"/>
              </w:rPr>
              <w:t>Session</w:t>
            </w:r>
            <w:r w:rsidR="005379C6">
              <w:rPr>
                <w:sz w:val="24"/>
                <w:szCs w:val="24"/>
              </w:rPr>
              <w:t>,</w:t>
            </w:r>
            <w:r w:rsidR="005379C6" w:rsidRPr="005379C6">
              <w:rPr>
                <w:rFonts w:hint="eastAsia"/>
                <w:sz w:val="24"/>
                <w:szCs w:val="24"/>
              </w:rPr>
              <w:t>前后端分离</w:t>
            </w:r>
            <w:r w:rsidR="005379C6">
              <w:rPr>
                <w:rFonts w:hint="eastAsia"/>
                <w:sz w:val="24"/>
                <w:szCs w:val="24"/>
              </w:rPr>
              <w:t>,</w:t>
            </w:r>
            <w:r w:rsidR="005379C6">
              <w:rPr>
                <w:rFonts w:hint="eastAsia"/>
                <w:sz w:val="24"/>
                <w:szCs w:val="24"/>
              </w:rPr>
              <w:t>以及相关算法的学习</w:t>
            </w:r>
            <w:r w:rsidR="005379C6">
              <w:rPr>
                <w:rFonts w:hint="eastAsia"/>
                <w:sz w:val="24"/>
                <w:szCs w:val="24"/>
              </w:rPr>
              <w:t>.</w:t>
            </w:r>
            <w:r w:rsidR="005379C6">
              <w:rPr>
                <w:rFonts w:hint="eastAsia"/>
                <w:sz w:val="24"/>
                <w:szCs w:val="24"/>
              </w:rPr>
              <w:t>期间还参与了嵌入式组的中期考核</w:t>
            </w:r>
            <w:r w:rsidR="005379C6">
              <w:rPr>
                <w:rFonts w:hint="eastAsia"/>
                <w:sz w:val="24"/>
                <w:szCs w:val="24"/>
              </w:rPr>
              <w:t>,</w:t>
            </w:r>
            <w:r w:rsidR="005379C6">
              <w:rPr>
                <w:rFonts w:hint="eastAsia"/>
                <w:sz w:val="24"/>
                <w:szCs w:val="24"/>
              </w:rPr>
              <w:t>提供相关的技术知识</w:t>
            </w:r>
            <w:r w:rsidR="005379C6">
              <w:rPr>
                <w:rFonts w:hint="eastAsia"/>
                <w:sz w:val="24"/>
                <w:szCs w:val="24"/>
              </w:rPr>
              <w:t>,</w:t>
            </w:r>
            <w:r w:rsidR="005379C6">
              <w:rPr>
                <w:rFonts w:hint="eastAsia"/>
                <w:sz w:val="24"/>
                <w:szCs w:val="24"/>
              </w:rPr>
              <w:t>比如利用特征工程和时序模型预测未来某项属性的趋势</w:t>
            </w:r>
            <w:r w:rsidR="005379C6">
              <w:rPr>
                <w:rFonts w:hint="eastAsia"/>
                <w:sz w:val="24"/>
                <w:szCs w:val="24"/>
              </w:rPr>
              <w:t>,</w:t>
            </w:r>
            <w:r w:rsidR="005379C6">
              <w:rPr>
                <w:rFonts w:hint="eastAsia"/>
                <w:sz w:val="24"/>
                <w:szCs w:val="24"/>
              </w:rPr>
              <w:t>聚类算法判断状态等等</w:t>
            </w:r>
            <w:r w:rsidR="005379C6">
              <w:rPr>
                <w:rFonts w:hint="eastAsia"/>
                <w:sz w:val="24"/>
                <w:szCs w:val="24"/>
              </w:rPr>
              <w:t>.</w:t>
            </w:r>
          </w:p>
          <w:p w14:paraId="5AB7B17A" w14:textId="77777777" w:rsidR="005379C6" w:rsidRDefault="005379C6" w:rsidP="005379C6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第三周主要是中期考核了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迎来了多个小组的第一次联动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一个基于差分隐私的可视化项目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</w:rPr>
              <w:t xml:space="preserve"> </w:t>
            </w:r>
            <w:r w:rsidRPr="005379C6">
              <w:rPr>
                <w:rFonts w:hint="eastAsia"/>
                <w:sz w:val="24"/>
                <w:szCs w:val="24"/>
              </w:rPr>
              <w:t>整个项目我所负责的一块是</w:t>
            </w:r>
            <w:r w:rsidRPr="005379C6">
              <w:rPr>
                <w:rFonts w:hint="eastAsia"/>
                <w:sz w:val="24"/>
                <w:szCs w:val="24"/>
              </w:rPr>
              <w:t>flask</w:t>
            </w:r>
            <w:r w:rsidRPr="005379C6">
              <w:rPr>
                <w:rFonts w:hint="eastAsia"/>
                <w:sz w:val="24"/>
                <w:szCs w:val="24"/>
              </w:rPr>
              <w:t>框架的搭建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还有接口包的撰写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14:paraId="1C401C17" w14:textId="0D8E2098" w:rsidR="005379C6" w:rsidRDefault="005379C6" w:rsidP="005379C6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项目前期</w:t>
            </w:r>
            <w:r w:rsidRPr="005379C6">
              <w:rPr>
                <w:rFonts w:hint="eastAsia"/>
                <w:sz w:val="24"/>
                <w:szCs w:val="24"/>
              </w:rPr>
              <w:t>主要是学习</w:t>
            </w:r>
            <w:r w:rsidRPr="005379C6">
              <w:rPr>
                <w:rFonts w:hint="eastAsia"/>
                <w:sz w:val="24"/>
                <w:szCs w:val="24"/>
              </w:rPr>
              <w:t>flask</w:t>
            </w:r>
            <w:r w:rsidRPr="005379C6">
              <w:rPr>
                <w:rFonts w:hint="eastAsia"/>
                <w:sz w:val="24"/>
                <w:szCs w:val="24"/>
              </w:rPr>
              <w:t>相关的后台知识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懂得如何构建一个简单的</w:t>
            </w:r>
            <w:r w:rsidRPr="005379C6">
              <w:rPr>
                <w:rFonts w:hint="eastAsia"/>
                <w:sz w:val="24"/>
                <w:szCs w:val="24"/>
              </w:rPr>
              <w:t>https</w:t>
            </w:r>
            <w:r w:rsidRPr="005379C6">
              <w:rPr>
                <w:rFonts w:hint="eastAsia"/>
                <w:sz w:val="24"/>
                <w:szCs w:val="24"/>
              </w:rPr>
              <w:t>服务器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能够接收来自后台的请求并且处理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返回一个响应</w:t>
            </w:r>
            <w:r w:rsidRPr="005379C6">
              <w:rPr>
                <w:rFonts w:hint="eastAsia"/>
                <w:sz w:val="24"/>
                <w:szCs w:val="24"/>
              </w:rPr>
              <w:t>.</w:t>
            </w:r>
            <w:r w:rsidRPr="005379C6">
              <w:rPr>
                <w:rFonts w:hint="eastAsia"/>
                <w:sz w:val="24"/>
                <w:szCs w:val="24"/>
              </w:rPr>
              <w:t>学习</w:t>
            </w:r>
            <w:r w:rsidRPr="005379C6">
              <w:rPr>
                <w:rFonts w:hint="eastAsia"/>
                <w:sz w:val="24"/>
                <w:szCs w:val="24"/>
              </w:rPr>
              <w:t>requests</w:t>
            </w:r>
            <w:r w:rsidRPr="005379C6">
              <w:rPr>
                <w:rFonts w:hint="eastAsia"/>
                <w:sz w:val="24"/>
                <w:szCs w:val="24"/>
              </w:rPr>
              <w:t>模块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可以向某个服务器发起</w:t>
            </w:r>
            <w:proofErr w:type="spellStart"/>
            <w:r w:rsidRPr="005379C6">
              <w:rPr>
                <w:rFonts w:hint="eastAsia"/>
                <w:sz w:val="24"/>
                <w:szCs w:val="24"/>
              </w:rPr>
              <w:t>get,put,post,delete</w:t>
            </w:r>
            <w:proofErr w:type="spellEnd"/>
            <w:r w:rsidRPr="005379C6">
              <w:rPr>
                <w:rFonts w:hint="eastAsia"/>
                <w:sz w:val="24"/>
                <w:szCs w:val="24"/>
              </w:rPr>
              <w:t>等请求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并接受响应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对于响应的数据进行处理并返回给用户</w:t>
            </w:r>
            <w:r w:rsidRPr="005379C6">
              <w:rPr>
                <w:rFonts w:hint="eastAsia"/>
                <w:sz w:val="24"/>
                <w:szCs w:val="24"/>
              </w:rPr>
              <w:t>.</w:t>
            </w:r>
          </w:p>
          <w:p w14:paraId="3F75886D" w14:textId="77777777" w:rsidR="005379C6" w:rsidRDefault="005379C6" w:rsidP="005379C6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项目中期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</w:rPr>
              <w:t xml:space="preserve"> </w:t>
            </w:r>
            <w:r w:rsidRPr="005379C6">
              <w:rPr>
                <w:rFonts w:hint="eastAsia"/>
                <w:sz w:val="24"/>
                <w:szCs w:val="24"/>
              </w:rPr>
              <w:t>根据项目需要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proofErr w:type="gramStart"/>
            <w:r w:rsidRPr="005379C6">
              <w:rPr>
                <w:rFonts w:hint="eastAsia"/>
                <w:sz w:val="24"/>
                <w:szCs w:val="24"/>
              </w:rPr>
              <w:t>攥写接口</w:t>
            </w:r>
            <w:proofErr w:type="gramEnd"/>
            <w:r w:rsidRPr="005379C6">
              <w:rPr>
                <w:rFonts w:hint="eastAsia"/>
                <w:sz w:val="24"/>
                <w:szCs w:val="24"/>
              </w:rPr>
              <w:t>包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根据不同的功能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不同的参数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不同的返回结果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设计接口</w:t>
            </w:r>
            <w:r w:rsidRPr="005379C6">
              <w:rPr>
                <w:rFonts w:hint="eastAsia"/>
                <w:sz w:val="24"/>
                <w:szCs w:val="24"/>
              </w:rPr>
              <w:t>.</w:t>
            </w:r>
            <w:r w:rsidRPr="005379C6">
              <w:rPr>
                <w:rFonts w:hint="eastAsia"/>
                <w:sz w:val="24"/>
                <w:szCs w:val="24"/>
              </w:rPr>
              <w:t>分为三个大类模块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用户模块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群组模块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资源模块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与后台约定好接口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14:paraId="13248A88" w14:textId="62826550" w:rsidR="005379C6" w:rsidRDefault="005379C6" w:rsidP="005379C6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项目后期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</w:rPr>
              <w:t xml:space="preserve"> </w:t>
            </w:r>
            <w:r w:rsidRPr="005379C6">
              <w:rPr>
                <w:rFonts w:hint="eastAsia"/>
                <w:sz w:val="24"/>
                <w:szCs w:val="24"/>
              </w:rPr>
              <w:t>flaks</w:t>
            </w:r>
            <w:r w:rsidRPr="005379C6">
              <w:rPr>
                <w:rFonts w:hint="eastAsia"/>
                <w:sz w:val="24"/>
                <w:szCs w:val="24"/>
              </w:rPr>
              <w:t>框架和人工智能组的算法结合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了解算法的大致流程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清楚算法的数据格式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与后台运行数据交流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对于后台请求的数据进行分析和数据清洗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转化为算法接收的格式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并将处理后的结果返回给后台</w:t>
            </w:r>
            <w:r w:rsidRPr="005379C6">
              <w:rPr>
                <w:rFonts w:hint="eastAsia"/>
                <w:sz w:val="24"/>
                <w:szCs w:val="24"/>
              </w:rPr>
              <w:t xml:space="preserve">.   </w:t>
            </w:r>
            <w:r w:rsidRPr="005379C6">
              <w:rPr>
                <w:rFonts w:hint="eastAsia"/>
                <w:sz w:val="24"/>
                <w:szCs w:val="24"/>
              </w:rPr>
              <w:t>还有接口包的最后调试和优化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对每个接口的功能进行测试</w:t>
            </w:r>
            <w:r w:rsidRPr="005379C6">
              <w:rPr>
                <w:rFonts w:hint="eastAsia"/>
                <w:sz w:val="24"/>
                <w:szCs w:val="24"/>
              </w:rPr>
              <w:t>,</w:t>
            </w:r>
            <w:r w:rsidRPr="005379C6">
              <w:rPr>
                <w:rFonts w:hint="eastAsia"/>
                <w:sz w:val="24"/>
                <w:szCs w:val="24"/>
              </w:rPr>
              <w:t>修改</w:t>
            </w:r>
            <w:r w:rsidRPr="005379C6">
              <w:rPr>
                <w:rFonts w:hint="eastAsia"/>
                <w:sz w:val="24"/>
                <w:szCs w:val="24"/>
              </w:rPr>
              <w:t>bug,</w:t>
            </w:r>
            <w:r w:rsidRPr="005379C6">
              <w:rPr>
                <w:rFonts w:hint="eastAsia"/>
                <w:sz w:val="24"/>
                <w:szCs w:val="24"/>
              </w:rPr>
              <w:t>添加对应注释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14:paraId="061346FB" w14:textId="65A17C94" w:rsidR="001E1FB2" w:rsidRPr="001E1FB2" w:rsidRDefault="005379C6" w:rsidP="005379C6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整个项目过程印象最深刻的莫过于最后那个熬夜的晚上了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和其他组的小伙伴熬夜奋战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虽然熬夜不好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但是一起赶一个项目的感觉还是挺有趣的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454411F" w14:textId="3C9BF9F1" w:rsidR="007A058A" w:rsidRDefault="00862D09" w:rsidP="00862D09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t>两周的所作所为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可以总结为前一周是打基础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后一周是相关知识的实战运用了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第一次合作</w:t>
            </w:r>
            <w:proofErr w:type="gramStart"/>
            <w:r>
              <w:rPr>
                <w:rFonts w:hint="eastAsia"/>
              </w:rPr>
              <w:t>做项目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虽然经验不足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但还是有较大收获</w:t>
            </w:r>
            <w:r>
              <w:rPr>
                <w:rFonts w:hint="eastAsia"/>
              </w:rPr>
              <w:t>.,</w:t>
            </w:r>
            <w:r>
              <w:rPr>
                <w:rFonts w:hint="eastAsia"/>
              </w:rPr>
              <w:t>学习到了一个项目中应该如何与其他人</w:t>
            </w:r>
            <w:r>
              <w:rPr>
                <w:rFonts w:hint="eastAsia"/>
              </w:rPr>
              <w:t>沟通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展开合作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同时也意识到了自己存在的问题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及时纠正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0D1662A4" w14:textId="53474916" w:rsidR="00862D09" w:rsidRPr="00862D09" w:rsidRDefault="00862D09" w:rsidP="00862D09">
            <w:pPr>
              <w:ind w:rightChars="77" w:right="162"/>
              <w:rPr>
                <w:rFonts w:hint="eastAsia"/>
                <w:b/>
                <w:bCs/>
              </w:rPr>
            </w:pPr>
            <w:r w:rsidRPr="00862D09">
              <w:rPr>
                <w:rFonts w:hint="eastAsia"/>
                <w:b/>
                <w:bCs/>
              </w:rPr>
              <w:t>不足之处</w:t>
            </w:r>
          </w:p>
          <w:p w14:paraId="2ED2EEC4" w14:textId="77777777" w:rsidR="00862D09" w:rsidRDefault="00862D09" w:rsidP="00862D09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项目目标不明确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不清楚项目的具体细节和具体功能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比如数据到底是与几个用户进行交流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数据的维度又是如何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不明确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导致整个流程中多次修改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做了无用功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也拖慢了进度</w:t>
            </w:r>
          </w:p>
          <w:p w14:paraId="6D1EB017" w14:textId="77777777" w:rsidR="00862D09" w:rsidRDefault="00862D09" w:rsidP="00862D09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与其他组缺少交流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分工不明确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无法将明确且具体的需求分配给其他小组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需求变化频繁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导致无法很好对接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导致别的组不明确我们的具体需求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进度无法高效推进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给别的</w:t>
            </w:r>
            <w:proofErr w:type="gramStart"/>
            <w:r>
              <w:rPr>
                <w:rFonts w:hint="eastAsia"/>
              </w:rPr>
              <w:t>组带来</w:t>
            </w:r>
            <w:proofErr w:type="gramEnd"/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lastRenderedPageBreak/>
              <w:t>较大工作量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合作能力仍需提升</w:t>
            </w:r>
          </w:p>
          <w:p w14:paraId="35570AC8" w14:textId="77777777" w:rsidR="001E1FB2" w:rsidRDefault="00862D09" w:rsidP="00862D09">
            <w:pPr>
              <w:ind w:rightChars="77" w:right="162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对于整体进度</w:t>
            </w:r>
            <w:proofErr w:type="gramStart"/>
            <w:r>
              <w:rPr>
                <w:rFonts w:hint="eastAsia"/>
              </w:rPr>
              <w:t>把控不准确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导致最后加班熬夜赶进度</w:t>
            </w:r>
          </w:p>
          <w:p w14:paraId="6B73E1C2" w14:textId="77777777" w:rsidR="00862D09" w:rsidRDefault="00862D09" w:rsidP="00862D09">
            <w:pPr>
              <w:ind w:rightChars="77" w:right="162"/>
            </w:pPr>
          </w:p>
          <w:p w14:paraId="02E941B5" w14:textId="77777777" w:rsidR="00862D09" w:rsidRDefault="00862D09" w:rsidP="00862D09">
            <w:pPr>
              <w:ind w:rightChars="77" w:right="162"/>
            </w:pPr>
          </w:p>
          <w:p w14:paraId="498A5C99" w14:textId="77777777" w:rsidR="00862D09" w:rsidRDefault="00862D09" w:rsidP="00862D09">
            <w:pPr>
              <w:ind w:rightChars="77" w:right="162"/>
            </w:pPr>
          </w:p>
          <w:p w14:paraId="4F56F1D9" w14:textId="70CBAF53" w:rsidR="00862D09" w:rsidRPr="00862D09" w:rsidRDefault="00862D09" w:rsidP="00862D09">
            <w:pPr>
              <w:ind w:rightChars="77" w:right="162"/>
              <w:rPr>
                <w:rFonts w:hint="eastAsia"/>
                <w:b/>
                <w:bCs/>
              </w:rPr>
            </w:pPr>
            <w:r w:rsidRPr="00862D09">
              <w:rPr>
                <w:rFonts w:hint="eastAsia"/>
                <w:b/>
                <w:bCs/>
              </w:rPr>
              <w:t>改进措施</w:t>
            </w:r>
          </w:p>
          <w:p w14:paraId="5588E7EC" w14:textId="77777777" w:rsidR="00862D09" w:rsidRDefault="00862D09" w:rsidP="00862D09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明确项目目标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在一个项目正式开工之前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详细阅读项目文档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了解项目目的和最终效果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与其</w:t>
            </w:r>
            <w:proofErr w:type="gramStart"/>
            <w:r>
              <w:rPr>
                <w:rFonts w:hint="eastAsia"/>
              </w:rPr>
              <w:t>他小组</w:t>
            </w:r>
            <w:proofErr w:type="gramEnd"/>
            <w:r>
              <w:rPr>
                <w:rFonts w:hint="eastAsia"/>
              </w:rPr>
              <w:t>展开会议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交流意见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明白各自需要做什么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应该负责哪一个具体模块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带着确定的目标和需求展开工作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而不是中途连续变更还有不断增减需求</w:t>
            </w:r>
          </w:p>
          <w:p w14:paraId="5804D9B6" w14:textId="00363DA0" w:rsidR="00862D09" w:rsidRDefault="00862D09" w:rsidP="00862D09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定期开会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增加沟通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了解各个小组的进度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不断地明确需求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根据进度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调整项目工作的具体细节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66DE7"/>
    <w:rsid w:val="000D07C5"/>
    <w:rsid w:val="00105962"/>
    <w:rsid w:val="00121613"/>
    <w:rsid w:val="00151F4C"/>
    <w:rsid w:val="00154FB5"/>
    <w:rsid w:val="00172BA1"/>
    <w:rsid w:val="00181D70"/>
    <w:rsid w:val="001847C9"/>
    <w:rsid w:val="001D1AE7"/>
    <w:rsid w:val="001D6FCC"/>
    <w:rsid w:val="001E1FB2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379C6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34C79"/>
    <w:rsid w:val="006476C2"/>
    <w:rsid w:val="00692534"/>
    <w:rsid w:val="006E4AAA"/>
    <w:rsid w:val="00703FA2"/>
    <w:rsid w:val="0071158B"/>
    <w:rsid w:val="00713843"/>
    <w:rsid w:val="0074164E"/>
    <w:rsid w:val="00743DE9"/>
    <w:rsid w:val="007468B4"/>
    <w:rsid w:val="007902FA"/>
    <w:rsid w:val="0079376C"/>
    <w:rsid w:val="007A058A"/>
    <w:rsid w:val="007C2708"/>
    <w:rsid w:val="007E1927"/>
    <w:rsid w:val="007F0043"/>
    <w:rsid w:val="00800BC3"/>
    <w:rsid w:val="008142F1"/>
    <w:rsid w:val="00862D09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5679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CF4680"/>
    <w:rsid w:val="00D25641"/>
    <w:rsid w:val="00D2715D"/>
    <w:rsid w:val="00D27496"/>
    <w:rsid w:val="00D30BF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235</Words>
  <Characters>1343</Characters>
  <Application>Microsoft Office Word</Application>
  <DocSecurity>0</DocSecurity>
  <Lines>11</Lines>
  <Paragraphs>3</Paragraphs>
  <ScaleCrop>false</ScaleCrop>
  <Company>广东工业大学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c177</cp:lastModifiedBy>
  <cp:revision>5</cp:revision>
  <dcterms:created xsi:type="dcterms:W3CDTF">2023-07-16T14:38:00Z</dcterms:created>
  <dcterms:modified xsi:type="dcterms:W3CDTF">2023-08-01T06:35:00Z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