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DF9E84" w14:textId="77777777" w:rsidR="005307E4" w:rsidRDefault="00EC4A91">
      <w:r>
        <w:t>Shivam Patel</w:t>
      </w:r>
    </w:p>
    <w:p w14:paraId="47D0F79C" w14:textId="77777777" w:rsidR="00EC4A91" w:rsidRDefault="00EC4A91">
      <w:r>
        <w:t>COMP 343</w:t>
      </w:r>
    </w:p>
    <w:p w14:paraId="36B7EFDB" w14:textId="77777777" w:rsidR="00EC4A91" w:rsidRDefault="00EC4A91">
      <w:proofErr w:type="spellStart"/>
      <w:r>
        <w:t>Dordal</w:t>
      </w:r>
      <w:proofErr w:type="spellEnd"/>
    </w:p>
    <w:p w14:paraId="2D27A85A" w14:textId="08A2A181" w:rsidR="00E346AD" w:rsidRDefault="00EC4A91">
      <w:pPr>
        <w:pBdr>
          <w:bottom w:val="single" w:sz="12" w:space="1" w:color="auto"/>
        </w:pBdr>
      </w:pPr>
      <w:r>
        <w:t>Assignment 12</w:t>
      </w:r>
      <w:r w:rsidR="00E346AD">
        <w:t xml:space="preserve"> – Chap 14: #1,4,6,8,9,10</w:t>
      </w:r>
    </w:p>
    <w:p w14:paraId="621A8D81" w14:textId="77777777" w:rsidR="00E346AD" w:rsidRDefault="00E346AD"/>
    <w:p w14:paraId="13FC8F45" w14:textId="73E92248" w:rsidR="00E346AD" w:rsidRPr="00814EC8" w:rsidRDefault="00814EC8" w:rsidP="00814EC8">
      <w:pPr>
        <w:pStyle w:val="ListParagraph"/>
        <w:numPr>
          <w:ilvl w:val="0"/>
          <w:numId w:val="1"/>
        </w:numPr>
        <w:ind w:left="270" w:hanging="270"/>
        <w:rPr>
          <w:rFonts w:eastAsia="Times New Roman" w:cs="Times New Roman"/>
          <w:sz w:val="28"/>
          <w:szCs w:val="28"/>
        </w:rPr>
      </w:pPr>
      <w:r w:rsidRPr="00814EC8">
        <w:rPr>
          <w:rFonts w:eastAsia="Times New Roman" w:cs="Lucida Grande"/>
          <w:color w:val="000000"/>
          <w:spacing w:val="-2"/>
          <w:sz w:val="28"/>
          <w:szCs w:val="28"/>
          <w:shd w:val="clear" w:color="auto" w:fill="FFFFFF"/>
        </w:rPr>
        <w:t>Consider the following network, where the bandwidths marked are all in packets/</w:t>
      </w:r>
      <w:proofErr w:type="spellStart"/>
      <w:r w:rsidRPr="00814EC8">
        <w:rPr>
          <w:rFonts w:eastAsia="Times New Roman" w:cs="Lucida Grande"/>
          <w:color w:val="000000"/>
          <w:spacing w:val="-2"/>
          <w:sz w:val="28"/>
          <w:szCs w:val="28"/>
          <w:shd w:val="clear" w:color="auto" w:fill="FFFFFF"/>
        </w:rPr>
        <w:t>ms.</w:t>
      </w:r>
      <w:proofErr w:type="spellEnd"/>
      <w:r w:rsidRPr="00814EC8">
        <w:rPr>
          <w:rFonts w:eastAsia="Times New Roman" w:cs="Lucida Grande"/>
          <w:color w:val="000000"/>
          <w:spacing w:val="-2"/>
          <w:sz w:val="28"/>
          <w:szCs w:val="28"/>
          <w:shd w:val="clear" w:color="auto" w:fill="FFFFFF"/>
        </w:rPr>
        <w:t xml:space="preserve"> C is sending to D using sliding windows and A and B are idle.</w:t>
      </w:r>
    </w:p>
    <w:p w14:paraId="25EC9291" w14:textId="51D5161F" w:rsidR="00814EC8" w:rsidRDefault="00814EC8" w:rsidP="00814EC8">
      <w:pPr>
        <w:rPr>
          <w:rFonts w:eastAsia="Times New Roman" w:cs="Times New Roman"/>
          <w:sz w:val="28"/>
          <w:szCs w:val="28"/>
        </w:rPr>
      </w:pPr>
      <w:r>
        <w:rPr>
          <w:rFonts w:eastAsia="Times New Roman" w:cs="Times New Roman"/>
          <w:noProof/>
          <w:sz w:val="28"/>
          <w:szCs w:val="28"/>
        </w:rPr>
        <w:drawing>
          <wp:anchor distT="0" distB="0" distL="114300" distR="114300" simplePos="0" relativeHeight="251659264" behindDoc="0" locked="0" layoutInCell="1" allowOverlap="1" wp14:anchorId="59790950" wp14:editId="73224064">
            <wp:simplePos x="0" y="0"/>
            <wp:positionH relativeFrom="column">
              <wp:posOffset>1650365</wp:posOffset>
            </wp:positionH>
            <wp:positionV relativeFrom="paragraph">
              <wp:posOffset>211455</wp:posOffset>
            </wp:positionV>
            <wp:extent cx="2320925" cy="1299845"/>
            <wp:effectExtent l="0" t="0" r="0" b="0"/>
            <wp:wrapTight wrapText="bothSides">
              <wp:wrapPolygon edited="0">
                <wp:start x="0" y="0"/>
                <wp:lineTo x="0" y="21104"/>
                <wp:lineTo x="21275" y="21104"/>
                <wp:lineTo x="21275" y="0"/>
                <wp:lineTo x="0" y="0"/>
              </wp:wrapPolygon>
            </wp:wrapTight>
            <wp:docPr id="1" name="Picture 1" descr="../Desktop/Screen%20Shot%202016-11-28%20at%202.14.1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11-28%20at%202.14.12%20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20925" cy="12998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B60561" w14:textId="3F7514C4" w:rsidR="00814EC8" w:rsidRDefault="00814EC8" w:rsidP="00814EC8">
      <w:pPr>
        <w:rPr>
          <w:rFonts w:eastAsia="Times New Roman" w:cs="Times New Roman"/>
          <w:sz w:val="28"/>
          <w:szCs w:val="28"/>
        </w:rPr>
      </w:pPr>
      <w:r>
        <w:rPr>
          <w:rFonts w:eastAsia="Times New Roman" w:cs="Times New Roman"/>
          <w:sz w:val="28"/>
          <w:szCs w:val="28"/>
        </w:rPr>
        <w:tab/>
      </w:r>
    </w:p>
    <w:p w14:paraId="701B5401" w14:textId="77777777" w:rsidR="00814EC8" w:rsidRDefault="00814EC8" w:rsidP="00814EC8">
      <w:pPr>
        <w:rPr>
          <w:rFonts w:eastAsia="Times New Roman" w:cs="Times New Roman"/>
          <w:sz w:val="28"/>
          <w:szCs w:val="28"/>
        </w:rPr>
      </w:pPr>
    </w:p>
    <w:p w14:paraId="6372AE4F" w14:textId="77777777" w:rsidR="00814EC8" w:rsidRDefault="00814EC8" w:rsidP="00814EC8">
      <w:pPr>
        <w:rPr>
          <w:rFonts w:eastAsia="Times New Roman" w:cs="Times New Roman"/>
          <w:sz w:val="28"/>
          <w:szCs w:val="28"/>
        </w:rPr>
      </w:pPr>
    </w:p>
    <w:p w14:paraId="419607F5" w14:textId="77777777" w:rsidR="00814EC8" w:rsidRDefault="00814EC8" w:rsidP="00814EC8">
      <w:pPr>
        <w:rPr>
          <w:rFonts w:eastAsia="Times New Roman" w:cs="Times New Roman"/>
          <w:sz w:val="28"/>
          <w:szCs w:val="28"/>
        </w:rPr>
      </w:pPr>
    </w:p>
    <w:p w14:paraId="33BC1420" w14:textId="77777777" w:rsidR="00814EC8" w:rsidRDefault="00814EC8" w:rsidP="00814EC8">
      <w:pPr>
        <w:rPr>
          <w:rFonts w:eastAsia="Times New Roman" w:cs="Times New Roman"/>
          <w:sz w:val="28"/>
          <w:szCs w:val="28"/>
        </w:rPr>
      </w:pPr>
    </w:p>
    <w:p w14:paraId="515CEC76" w14:textId="77777777" w:rsidR="00814EC8" w:rsidRDefault="00814EC8" w:rsidP="00814EC8">
      <w:pPr>
        <w:rPr>
          <w:rFonts w:eastAsia="Times New Roman" w:cs="Times New Roman"/>
          <w:sz w:val="28"/>
          <w:szCs w:val="28"/>
        </w:rPr>
      </w:pPr>
    </w:p>
    <w:p w14:paraId="74E846BA" w14:textId="77777777" w:rsidR="00814EC8" w:rsidRDefault="00814EC8" w:rsidP="00814EC8">
      <w:pPr>
        <w:rPr>
          <w:rFonts w:eastAsia="Times New Roman" w:cs="Times New Roman"/>
          <w:sz w:val="28"/>
          <w:szCs w:val="28"/>
        </w:rPr>
      </w:pPr>
    </w:p>
    <w:p w14:paraId="646C864D" w14:textId="77777777" w:rsidR="00814EC8" w:rsidRDefault="00814EC8" w:rsidP="00814EC8">
      <w:pPr>
        <w:rPr>
          <w:sz w:val="28"/>
        </w:rPr>
      </w:pPr>
      <w:r w:rsidRPr="00814EC8">
        <w:rPr>
          <w:sz w:val="28"/>
        </w:rPr>
        <w:t>Suppose the propagation delay on the 100 packet/</w:t>
      </w:r>
      <w:proofErr w:type="spellStart"/>
      <w:r w:rsidRPr="00814EC8">
        <w:rPr>
          <w:sz w:val="28"/>
        </w:rPr>
        <w:t>ms</w:t>
      </w:r>
      <w:proofErr w:type="spellEnd"/>
      <w:r w:rsidRPr="00814EC8">
        <w:rPr>
          <w:sz w:val="28"/>
        </w:rPr>
        <w:t xml:space="preserve"> links is 1 </w:t>
      </w:r>
      <w:proofErr w:type="spellStart"/>
      <w:r w:rsidRPr="00814EC8">
        <w:rPr>
          <w:sz w:val="28"/>
        </w:rPr>
        <w:t>ms</w:t>
      </w:r>
      <w:proofErr w:type="spellEnd"/>
      <w:r w:rsidRPr="00814EC8">
        <w:rPr>
          <w:sz w:val="28"/>
        </w:rPr>
        <w:t xml:space="preserve">, and the propagation delay on the R1–R2 link is 2 </w:t>
      </w:r>
      <w:proofErr w:type="spellStart"/>
      <w:r w:rsidRPr="00814EC8">
        <w:rPr>
          <w:sz w:val="28"/>
        </w:rPr>
        <w:t>ms.</w:t>
      </w:r>
      <w:proofErr w:type="spellEnd"/>
      <w:r w:rsidRPr="00814EC8">
        <w:rPr>
          <w:sz w:val="28"/>
        </w:rPr>
        <w:t xml:space="preserve"> The </w:t>
      </w:r>
      <w:proofErr w:type="spellStart"/>
      <w:r w:rsidRPr="00814EC8">
        <w:rPr>
          <w:sz w:val="28"/>
        </w:rPr>
        <w:t>RTTnoLoad</w:t>
      </w:r>
      <w:proofErr w:type="spellEnd"/>
      <w:r w:rsidRPr="00814EC8">
        <w:rPr>
          <w:sz w:val="28"/>
        </w:rPr>
        <w:t xml:space="preserve"> for the C–D path is thus about 8 </w:t>
      </w:r>
      <w:proofErr w:type="spellStart"/>
      <w:r w:rsidRPr="00814EC8">
        <w:rPr>
          <w:sz w:val="28"/>
        </w:rPr>
        <w:t>ms</w:t>
      </w:r>
      <w:proofErr w:type="spellEnd"/>
      <w:r w:rsidRPr="00814EC8">
        <w:rPr>
          <w:sz w:val="28"/>
        </w:rPr>
        <w:t xml:space="preserve">, for a </w:t>
      </w:r>
      <w:proofErr w:type="spellStart"/>
      <w:r w:rsidRPr="00814EC8">
        <w:rPr>
          <w:sz w:val="28"/>
        </w:rPr>
        <w:t>bandwidth×delay</w:t>
      </w:r>
      <w:proofErr w:type="spellEnd"/>
      <w:r w:rsidRPr="00814EC8">
        <w:rPr>
          <w:sz w:val="28"/>
        </w:rPr>
        <w:t xml:space="preserve"> product of 40 packets. If C uses </w:t>
      </w:r>
      <w:proofErr w:type="spellStart"/>
      <w:r w:rsidRPr="00814EC8">
        <w:rPr>
          <w:sz w:val="28"/>
        </w:rPr>
        <w:t>winsize</w:t>
      </w:r>
      <w:proofErr w:type="spellEnd"/>
      <w:r w:rsidRPr="00814EC8">
        <w:rPr>
          <w:sz w:val="28"/>
        </w:rPr>
        <w:t xml:space="preserve"> = 50, then the queue at R1 will have size 10.</w:t>
      </w:r>
    </w:p>
    <w:p w14:paraId="32691C3A" w14:textId="77777777" w:rsidR="00814EC8" w:rsidRDefault="00814EC8" w:rsidP="00814EC8">
      <w:pPr>
        <w:rPr>
          <w:sz w:val="28"/>
        </w:rPr>
      </w:pPr>
    </w:p>
    <w:p w14:paraId="6290B7C7" w14:textId="77777777" w:rsidR="00814EC8" w:rsidRDefault="00814EC8" w:rsidP="00814EC8">
      <w:pPr>
        <w:rPr>
          <w:sz w:val="28"/>
        </w:rPr>
      </w:pPr>
      <w:r w:rsidRPr="00814EC8">
        <w:rPr>
          <w:sz w:val="28"/>
        </w:rPr>
        <w:t xml:space="preserve">Now suppose A starts sending to B using sliding windows, also with </w:t>
      </w:r>
      <w:proofErr w:type="spellStart"/>
      <w:r w:rsidRPr="00814EC8">
        <w:rPr>
          <w:sz w:val="28"/>
        </w:rPr>
        <w:t>winsize</w:t>
      </w:r>
      <w:proofErr w:type="spellEnd"/>
      <w:r w:rsidRPr="00814EC8">
        <w:rPr>
          <w:sz w:val="28"/>
        </w:rPr>
        <w:t xml:space="preserve"> = 50. What will be the size of the queue at R1?</w:t>
      </w:r>
    </w:p>
    <w:p w14:paraId="64E73E22" w14:textId="77777777" w:rsidR="00814EC8" w:rsidRDefault="00814EC8" w:rsidP="00814EC8">
      <w:pPr>
        <w:rPr>
          <w:sz w:val="28"/>
        </w:rPr>
      </w:pPr>
    </w:p>
    <w:p w14:paraId="2C365DBF" w14:textId="5E1615A6" w:rsidR="00814EC8" w:rsidRPr="00A95700" w:rsidRDefault="00241006" w:rsidP="00814EC8">
      <w:pPr>
        <w:rPr>
          <w:color w:val="4472C4" w:themeColor="accent1"/>
          <w:sz w:val="28"/>
        </w:rPr>
      </w:pPr>
      <w:r w:rsidRPr="00A95700">
        <w:rPr>
          <w:color w:val="4472C4" w:themeColor="accent1"/>
          <w:sz w:val="28"/>
        </w:rPr>
        <w:t xml:space="preserve">Queue at R1 is 30 since </w:t>
      </w:r>
      <w:r w:rsidR="00702515" w:rsidRPr="00A95700">
        <w:rPr>
          <w:color w:val="4472C4" w:themeColor="accent1"/>
          <w:sz w:val="28"/>
        </w:rPr>
        <w:t xml:space="preserve">20 packets will be in transit. </w:t>
      </w:r>
    </w:p>
    <w:p w14:paraId="3CB72604" w14:textId="5A113017" w:rsidR="00814EC8" w:rsidRDefault="00814EC8" w:rsidP="00814EC8">
      <w:pPr>
        <w:rPr>
          <w:sz w:val="28"/>
        </w:rPr>
      </w:pPr>
    </w:p>
    <w:p w14:paraId="593A3D6F" w14:textId="77777777" w:rsidR="00814EC8" w:rsidRDefault="00814EC8" w:rsidP="00814EC8">
      <w:pPr>
        <w:rPr>
          <w:sz w:val="28"/>
        </w:rPr>
      </w:pPr>
    </w:p>
    <w:p w14:paraId="2A53A28B" w14:textId="77777777" w:rsidR="00814EC8" w:rsidRDefault="00814EC8" w:rsidP="00814EC8">
      <w:pPr>
        <w:rPr>
          <w:sz w:val="28"/>
        </w:rPr>
      </w:pPr>
    </w:p>
    <w:p w14:paraId="658F7274" w14:textId="77777777" w:rsidR="00814EC8" w:rsidRDefault="00814EC8" w:rsidP="00814EC8">
      <w:pPr>
        <w:rPr>
          <w:sz w:val="28"/>
        </w:rPr>
      </w:pPr>
    </w:p>
    <w:p w14:paraId="4B26C2AD" w14:textId="77777777" w:rsidR="00814EC8" w:rsidRDefault="00814EC8" w:rsidP="00814EC8">
      <w:pPr>
        <w:rPr>
          <w:sz w:val="28"/>
        </w:rPr>
      </w:pPr>
    </w:p>
    <w:p w14:paraId="29074E53" w14:textId="77777777" w:rsidR="00814EC8" w:rsidRDefault="00814EC8" w:rsidP="00814EC8">
      <w:pPr>
        <w:rPr>
          <w:sz w:val="28"/>
        </w:rPr>
      </w:pPr>
    </w:p>
    <w:p w14:paraId="18549A13" w14:textId="77777777" w:rsidR="00814EC8" w:rsidRDefault="00814EC8" w:rsidP="00814EC8">
      <w:pPr>
        <w:rPr>
          <w:sz w:val="28"/>
        </w:rPr>
      </w:pPr>
    </w:p>
    <w:p w14:paraId="00A78F2B" w14:textId="77777777" w:rsidR="00814EC8" w:rsidRDefault="00814EC8" w:rsidP="00814EC8">
      <w:pPr>
        <w:rPr>
          <w:sz w:val="28"/>
        </w:rPr>
      </w:pPr>
    </w:p>
    <w:p w14:paraId="372C03F1" w14:textId="77777777" w:rsidR="00814EC8" w:rsidRDefault="00814EC8" w:rsidP="00814EC8">
      <w:pPr>
        <w:rPr>
          <w:sz w:val="28"/>
        </w:rPr>
      </w:pPr>
    </w:p>
    <w:p w14:paraId="2EA00B8C" w14:textId="77777777" w:rsidR="00814EC8" w:rsidRDefault="00814EC8" w:rsidP="00814EC8">
      <w:pPr>
        <w:rPr>
          <w:sz w:val="28"/>
        </w:rPr>
      </w:pPr>
    </w:p>
    <w:p w14:paraId="4CE7B461" w14:textId="77777777" w:rsidR="00814EC8" w:rsidRDefault="00814EC8" w:rsidP="00814EC8">
      <w:pPr>
        <w:rPr>
          <w:sz w:val="28"/>
        </w:rPr>
      </w:pPr>
    </w:p>
    <w:p w14:paraId="6FFFC1C1" w14:textId="77777777" w:rsidR="00814EC8" w:rsidRDefault="00814EC8" w:rsidP="00814EC8">
      <w:pPr>
        <w:rPr>
          <w:sz w:val="28"/>
        </w:rPr>
      </w:pPr>
    </w:p>
    <w:p w14:paraId="41B9051F" w14:textId="77777777" w:rsidR="00814EC8" w:rsidRDefault="00814EC8" w:rsidP="00814EC8">
      <w:pPr>
        <w:rPr>
          <w:sz w:val="28"/>
        </w:rPr>
      </w:pPr>
    </w:p>
    <w:p w14:paraId="72064169" w14:textId="77777777" w:rsidR="00814EC8" w:rsidRDefault="00814EC8" w:rsidP="00814EC8">
      <w:pPr>
        <w:rPr>
          <w:sz w:val="28"/>
        </w:rPr>
      </w:pPr>
    </w:p>
    <w:p w14:paraId="75086076" w14:textId="77777777" w:rsidR="00814EC8" w:rsidRDefault="00814EC8" w:rsidP="00814EC8">
      <w:pPr>
        <w:rPr>
          <w:sz w:val="28"/>
        </w:rPr>
      </w:pPr>
    </w:p>
    <w:p w14:paraId="55DE9EF2" w14:textId="77777777" w:rsidR="00814EC8" w:rsidRDefault="00814EC8" w:rsidP="00814EC8">
      <w:pPr>
        <w:ind w:left="360" w:hanging="360"/>
        <w:rPr>
          <w:sz w:val="28"/>
        </w:rPr>
      </w:pPr>
      <w:r>
        <w:rPr>
          <w:sz w:val="28"/>
        </w:rPr>
        <w:t>4</w:t>
      </w:r>
      <w:r w:rsidRPr="00814EC8">
        <w:rPr>
          <w:sz w:val="28"/>
        </w:rPr>
        <w:t>.  Suppose we have the network layout below of </w:t>
      </w:r>
      <w:r w:rsidRPr="00814EC8">
        <w:rPr>
          <w:sz w:val="28"/>
        </w:rPr>
        <w:fldChar w:fldCharType="begin"/>
      </w:r>
      <w:r w:rsidRPr="00814EC8">
        <w:rPr>
          <w:sz w:val="28"/>
        </w:rPr>
        <w:instrText xml:space="preserve"> HYPERLINK "http://intronetworks.cs.luc.edu/current/html/dynamics.html" \l "cross-traffic" </w:instrText>
      </w:r>
      <w:r w:rsidRPr="00814EC8">
        <w:rPr>
          <w:sz w:val="28"/>
        </w:rPr>
        <w:fldChar w:fldCharType="separate"/>
      </w:r>
      <w:r w:rsidRPr="00814EC8">
        <w:rPr>
          <w:sz w:val="28"/>
        </w:rPr>
        <w:t xml:space="preserve">14.2.4   Example 4: cross traffic </w:t>
      </w:r>
    </w:p>
    <w:p w14:paraId="5CA8A4BD" w14:textId="71F6422A" w:rsidR="00814EC8" w:rsidRDefault="00814EC8" w:rsidP="00814EC8">
      <w:pPr>
        <w:ind w:left="360" w:hanging="360"/>
        <w:rPr>
          <w:sz w:val="28"/>
        </w:rPr>
      </w:pPr>
      <w:r>
        <w:rPr>
          <w:sz w:val="28"/>
        </w:rPr>
        <w:tab/>
      </w:r>
      <w:r w:rsidRPr="00814EC8">
        <w:rPr>
          <w:sz w:val="28"/>
        </w:rPr>
        <w:t>and RTT variation</w:t>
      </w:r>
      <w:r w:rsidRPr="00814EC8">
        <w:rPr>
          <w:sz w:val="28"/>
        </w:rPr>
        <w:fldChar w:fldCharType="end"/>
      </w:r>
      <w:r w:rsidRPr="00814EC8">
        <w:rPr>
          <w:sz w:val="28"/>
        </w:rPr>
        <w:t>, except that the R1–R2 bandwidth is 6 packets/</w:t>
      </w:r>
      <w:proofErr w:type="spellStart"/>
      <w:r w:rsidRPr="00814EC8">
        <w:rPr>
          <w:sz w:val="28"/>
        </w:rPr>
        <w:t>ms</w:t>
      </w:r>
      <w:proofErr w:type="spellEnd"/>
      <w:r w:rsidRPr="00814EC8">
        <w:rPr>
          <w:sz w:val="28"/>
        </w:rPr>
        <w:t xml:space="preserve"> and the R2–R3 bandwidth is 3. Suppose also that A and C have settled upon window sizes so that each contributes 30 packets to R1’s queue – and thus each has 50% of the bandwidth. R2 will then be sending 3 packets/</w:t>
      </w:r>
      <w:proofErr w:type="spellStart"/>
      <w:r w:rsidRPr="00814EC8">
        <w:rPr>
          <w:sz w:val="28"/>
        </w:rPr>
        <w:t>ms</w:t>
      </w:r>
      <w:proofErr w:type="spellEnd"/>
      <w:r w:rsidRPr="00814EC8">
        <w:rPr>
          <w:sz w:val="28"/>
        </w:rPr>
        <w:t xml:space="preserve"> to R3 and so will have no queue.</w:t>
      </w:r>
    </w:p>
    <w:p w14:paraId="0F55453D" w14:textId="77777777" w:rsidR="00814EC8" w:rsidRDefault="00814EC8" w:rsidP="00814EC8">
      <w:pPr>
        <w:ind w:left="360" w:hanging="360"/>
        <w:rPr>
          <w:sz w:val="28"/>
        </w:rPr>
      </w:pPr>
    </w:p>
    <w:p w14:paraId="2C2F4352" w14:textId="326A327F" w:rsidR="00814EC8" w:rsidRPr="00814EC8" w:rsidRDefault="00814EC8" w:rsidP="00814EC8">
      <w:pPr>
        <w:rPr>
          <w:sz w:val="28"/>
        </w:rPr>
      </w:pPr>
      <w:r>
        <w:rPr>
          <w:noProof/>
          <w:sz w:val="28"/>
        </w:rPr>
        <w:drawing>
          <wp:anchor distT="0" distB="0" distL="114300" distR="114300" simplePos="0" relativeHeight="251658240" behindDoc="0" locked="0" layoutInCell="1" allowOverlap="1" wp14:anchorId="2E30208A" wp14:editId="277B7AB8">
            <wp:simplePos x="0" y="0"/>
            <wp:positionH relativeFrom="column">
              <wp:posOffset>1541145</wp:posOffset>
            </wp:positionH>
            <wp:positionV relativeFrom="paragraph">
              <wp:posOffset>1005840</wp:posOffset>
            </wp:positionV>
            <wp:extent cx="3025140" cy="1386205"/>
            <wp:effectExtent l="0" t="0" r="0" b="10795"/>
            <wp:wrapTight wrapText="bothSides">
              <wp:wrapPolygon edited="0">
                <wp:start x="0" y="0"/>
                <wp:lineTo x="0" y="21372"/>
                <wp:lineTo x="21401" y="21372"/>
                <wp:lineTo x="21401" y="0"/>
                <wp:lineTo x="0" y="0"/>
              </wp:wrapPolygon>
            </wp:wrapTight>
            <wp:docPr id="2" name="Picture 2" descr="../Desktop/Screen%20Shot%202016-11-28%20at%202.17.0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11-28%20at%202.17.08%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5140" cy="13862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14EC8">
        <w:rPr>
          <w:sz w:val="28"/>
        </w:rPr>
        <w:t xml:space="preserve">Now A’s </w:t>
      </w:r>
      <w:proofErr w:type="spellStart"/>
      <w:r w:rsidRPr="00814EC8">
        <w:rPr>
          <w:sz w:val="28"/>
        </w:rPr>
        <w:t>winsize</w:t>
      </w:r>
      <w:proofErr w:type="spellEnd"/>
      <w:r w:rsidRPr="00814EC8">
        <w:rPr>
          <w:sz w:val="28"/>
        </w:rPr>
        <w:t xml:space="preserve"> is incremented by 10, initially, at least, leading to A contributing more than 50% of R1’s queue. When the steady state is reached, how will these extra 10 packets be distributed between R1 and R2? Hint: As A’s </w:t>
      </w:r>
      <w:proofErr w:type="spellStart"/>
      <w:r w:rsidRPr="00814EC8">
        <w:rPr>
          <w:sz w:val="28"/>
        </w:rPr>
        <w:t>winsize</w:t>
      </w:r>
      <w:proofErr w:type="spellEnd"/>
      <w:r w:rsidRPr="00814EC8">
        <w:rPr>
          <w:sz w:val="28"/>
        </w:rPr>
        <w:t xml:space="preserve"> increases, A’s overall throughput cannot rise due to the bandwidth restriction of the R2–R3 link.</w:t>
      </w:r>
    </w:p>
    <w:p w14:paraId="554DF1ED" w14:textId="625D5A9D" w:rsidR="00814EC8" w:rsidRPr="00814EC8" w:rsidRDefault="00814EC8" w:rsidP="00814EC8">
      <w:pPr>
        <w:ind w:left="360" w:hanging="360"/>
        <w:rPr>
          <w:rFonts w:ascii="Times New Roman" w:eastAsia="Times New Roman" w:hAnsi="Times New Roman" w:cs="Times New Roman"/>
        </w:rPr>
      </w:pPr>
    </w:p>
    <w:p w14:paraId="16478D53" w14:textId="39CFC31C" w:rsidR="00814EC8" w:rsidRPr="00814EC8" w:rsidRDefault="00814EC8" w:rsidP="00814EC8">
      <w:pPr>
        <w:rPr>
          <w:sz w:val="28"/>
        </w:rPr>
      </w:pPr>
    </w:p>
    <w:p w14:paraId="056CB843" w14:textId="77777777" w:rsidR="00814EC8" w:rsidRPr="00814EC8" w:rsidRDefault="00814EC8" w:rsidP="00814EC8">
      <w:pPr>
        <w:rPr>
          <w:sz w:val="28"/>
        </w:rPr>
      </w:pPr>
    </w:p>
    <w:p w14:paraId="1E9C75B3" w14:textId="471FA788" w:rsidR="00814EC8" w:rsidRDefault="00814EC8" w:rsidP="00814EC8">
      <w:pPr>
        <w:rPr>
          <w:rFonts w:eastAsia="Times New Roman" w:cs="Times New Roman"/>
          <w:sz w:val="28"/>
          <w:szCs w:val="28"/>
        </w:rPr>
      </w:pPr>
    </w:p>
    <w:p w14:paraId="69E4DE5C" w14:textId="77777777" w:rsidR="00814EC8" w:rsidRPr="00814EC8" w:rsidRDefault="00814EC8" w:rsidP="00814EC8">
      <w:pPr>
        <w:rPr>
          <w:rFonts w:eastAsia="Times New Roman" w:cs="Times New Roman"/>
          <w:sz w:val="28"/>
          <w:szCs w:val="28"/>
        </w:rPr>
      </w:pPr>
    </w:p>
    <w:p w14:paraId="29570616" w14:textId="77777777" w:rsidR="003042E4" w:rsidRDefault="003042E4" w:rsidP="00814EC8">
      <w:pPr>
        <w:rPr>
          <w:rFonts w:ascii="Helvetica" w:hAnsi="Helvetica" w:cs="Helvetica"/>
        </w:rPr>
      </w:pPr>
    </w:p>
    <w:p w14:paraId="0A915256" w14:textId="77777777" w:rsidR="003042E4" w:rsidRDefault="003042E4" w:rsidP="00814EC8">
      <w:pPr>
        <w:rPr>
          <w:rFonts w:ascii="Helvetica" w:hAnsi="Helvetica" w:cs="Helvetica"/>
        </w:rPr>
      </w:pPr>
    </w:p>
    <w:p w14:paraId="2C4B3EED" w14:textId="041066A4" w:rsidR="00814EC8" w:rsidRPr="001A51A8" w:rsidRDefault="003042E4" w:rsidP="00814EC8">
      <w:pPr>
        <w:rPr>
          <w:rFonts w:eastAsia="Times New Roman" w:cs="Times New Roman"/>
          <w:color w:val="4472C4" w:themeColor="accent1"/>
          <w:sz w:val="28"/>
          <w:szCs w:val="28"/>
        </w:rPr>
      </w:pPr>
      <w:r w:rsidRPr="001A51A8">
        <w:rPr>
          <w:rFonts w:cs="Helvetica"/>
          <w:color w:val="4472C4" w:themeColor="accent1"/>
          <w:sz w:val="28"/>
          <w:szCs w:val="28"/>
        </w:rPr>
        <w:t>When the steady state is reached, the 10 packets pile up at R2. Due to the restriction on the overall throughput from rising, C’s queue at R1 cannot change and, therefore, A’s</w:t>
      </w:r>
      <w:bookmarkStart w:id="0" w:name="_GoBack"/>
      <w:bookmarkEnd w:id="0"/>
      <w:r w:rsidRPr="001A51A8">
        <w:rPr>
          <w:rFonts w:cs="Helvetica"/>
          <w:color w:val="4472C4" w:themeColor="accent1"/>
          <w:sz w:val="28"/>
          <w:szCs w:val="28"/>
        </w:rPr>
        <w:t xml:space="preserve"> queue at R1 also cannot change. So, the packets pile up at R2.</w:t>
      </w:r>
    </w:p>
    <w:p w14:paraId="3FF71986" w14:textId="77777777" w:rsidR="00814EC8" w:rsidRPr="00814EC8" w:rsidRDefault="00814EC8" w:rsidP="00814EC8">
      <w:pPr>
        <w:rPr>
          <w:rFonts w:eastAsia="Times New Roman" w:cs="Times New Roman"/>
          <w:sz w:val="28"/>
          <w:szCs w:val="28"/>
        </w:rPr>
      </w:pPr>
    </w:p>
    <w:p w14:paraId="254D893A" w14:textId="77777777" w:rsidR="00814EC8" w:rsidRPr="00814EC8" w:rsidRDefault="00814EC8" w:rsidP="00814EC8">
      <w:pPr>
        <w:rPr>
          <w:rFonts w:eastAsia="Times New Roman" w:cs="Times New Roman"/>
          <w:sz w:val="28"/>
          <w:szCs w:val="28"/>
        </w:rPr>
      </w:pPr>
    </w:p>
    <w:p w14:paraId="5E8B089B" w14:textId="77777777" w:rsidR="00814EC8" w:rsidRPr="00814EC8" w:rsidRDefault="00814EC8" w:rsidP="00814EC8">
      <w:pPr>
        <w:rPr>
          <w:rFonts w:eastAsia="Times New Roman" w:cs="Times New Roman"/>
          <w:sz w:val="28"/>
          <w:szCs w:val="28"/>
        </w:rPr>
      </w:pPr>
    </w:p>
    <w:p w14:paraId="2D870954" w14:textId="77777777" w:rsidR="00814EC8" w:rsidRPr="00814EC8" w:rsidRDefault="00814EC8" w:rsidP="00814EC8">
      <w:pPr>
        <w:rPr>
          <w:rFonts w:eastAsia="Times New Roman" w:cs="Times New Roman"/>
          <w:sz w:val="28"/>
          <w:szCs w:val="28"/>
        </w:rPr>
      </w:pPr>
    </w:p>
    <w:p w14:paraId="5D9B4428" w14:textId="77777777" w:rsidR="00814EC8" w:rsidRPr="00814EC8" w:rsidRDefault="00814EC8" w:rsidP="00814EC8">
      <w:pPr>
        <w:rPr>
          <w:rFonts w:eastAsia="Times New Roman" w:cs="Times New Roman"/>
          <w:sz w:val="28"/>
          <w:szCs w:val="28"/>
        </w:rPr>
      </w:pPr>
    </w:p>
    <w:p w14:paraId="1C4D6596" w14:textId="77777777" w:rsidR="00814EC8" w:rsidRDefault="00814EC8" w:rsidP="00814EC8">
      <w:pPr>
        <w:rPr>
          <w:rFonts w:eastAsia="Times New Roman" w:cs="Times New Roman"/>
          <w:sz w:val="28"/>
          <w:szCs w:val="28"/>
        </w:rPr>
      </w:pPr>
    </w:p>
    <w:p w14:paraId="3D1249D7" w14:textId="77777777" w:rsidR="00814EC8" w:rsidRDefault="00814EC8" w:rsidP="00814EC8">
      <w:pPr>
        <w:rPr>
          <w:rFonts w:eastAsia="Times New Roman" w:cs="Times New Roman"/>
          <w:sz w:val="28"/>
          <w:szCs w:val="28"/>
        </w:rPr>
      </w:pPr>
    </w:p>
    <w:p w14:paraId="01A794B3" w14:textId="77777777" w:rsidR="00814EC8" w:rsidRDefault="00814EC8" w:rsidP="00814EC8">
      <w:pPr>
        <w:rPr>
          <w:rFonts w:eastAsia="Times New Roman" w:cs="Times New Roman"/>
          <w:sz w:val="28"/>
          <w:szCs w:val="28"/>
        </w:rPr>
      </w:pPr>
    </w:p>
    <w:p w14:paraId="15005778" w14:textId="77777777" w:rsidR="00814EC8" w:rsidRDefault="00814EC8" w:rsidP="00814EC8">
      <w:pPr>
        <w:rPr>
          <w:rFonts w:eastAsia="Times New Roman" w:cs="Times New Roman"/>
          <w:sz w:val="28"/>
          <w:szCs w:val="28"/>
        </w:rPr>
      </w:pPr>
    </w:p>
    <w:p w14:paraId="4928522A" w14:textId="77777777" w:rsidR="00814EC8" w:rsidRDefault="00814EC8" w:rsidP="00814EC8">
      <w:pPr>
        <w:rPr>
          <w:rFonts w:eastAsia="Times New Roman" w:cs="Times New Roman"/>
          <w:sz w:val="28"/>
          <w:szCs w:val="28"/>
        </w:rPr>
      </w:pPr>
    </w:p>
    <w:p w14:paraId="2AE4E3BF" w14:textId="77777777" w:rsidR="00814EC8" w:rsidRDefault="00814EC8" w:rsidP="00814EC8">
      <w:pPr>
        <w:rPr>
          <w:rFonts w:eastAsia="Times New Roman" w:cs="Times New Roman"/>
          <w:sz w:val="28"/>
          <w:szCs w:val="28"/>
        </w:rPr>
      </w:pPr>
    </w:p>
    <w:p w14:paraId="2A01E750" w14:textId="77777777" w:rsidR="00814EC8" w:rsidRDefault="00814EC8" w:rsidP="00814EC8">
      <w:pPr>
        <w:rPr>
          <w:rFonts w:eastAsia="Times New Roman" w:cs="Times New Roman"/>
          <w:sz w:val="28"/>
          <w:szCs w:val="28"/>
        </w:rPr>
      </w:pPr>
    </w:p>
    <w:p w14:paraId="2613A222" w14:textId="77777777" w:rsidR="00814EC8" w:rsidRDefault="00814EC8" w:rsidP="00814EC8">
      <w:pPr>
        <w:rPr>
          <w:rFonts w:eastAsia="Times New Roman" w:cs="Times New Roman"/>
          <w:sz w:val="28"/>
          <w:szCs w:val="28"/>
        </w:rPr>
      </w:pPr>
    </w:p>
    <w:p w14:paraId="5A3FC36C" w14:textId="77777777" w:rsidR="00814EC8" w:rsidRDefault="00814EC8" w:rsidP="00814EC8">
      <w:pPr>
        <w:rPr>
          <w:rFonts w:eastAsia="Times New Roman" w:cs="Times New Roman"/>
          <w:sz w:val="28"/>
          <w:szCs w:val="28"/>
        </w:rPr>
      </w:pPr>
    </w:p>
    <w:p w14:paraId="5B38F49A" w14:textId="77777777" w:rsidR="00814EC8" w:rsidRDefault="00814EC8" w:rsidP="00814EC8">
      <w:pPr>
        <w:rPr>
          <w:rFonts w:eastAsia="Times New Roman" w:cs="Times New Roman"/>
          <w:sz w:val="28"/>
          <w:szCs w:val="28"/>
        </w:rPr>
      </w:pPr>
    </w:p>
    <w:p w14:paraId="330CA724" w14:textId="77777777" w:rsidR="00814EC8" w:rsidRDefault="00814EC8" w:rsidP="00814EC8">
      <w:pPr>
        <w:rPr>
          <w:rFonts w:eastAsia="Times New Roman" w:cs="Times New Roman"/>
          <w:sz w:val="28"/>
          <w:szCs w:val="28"/>
        </w:rPr>
      </w:pPr>
    </w:p>
    <w:p w14:paraId="28AF4B88" w14:textId="77777777" w:rsidR="00814EC8" w:rsidRPr="00814EC8" w:rsidRDefault="00814EC8" w:rsidP="00814EC8">
      <w:pPr>
        <w:rPr>
          <w:rFonts w:eastAsia="Times New Roman" w:cs="Times New Roman"/>
          <w:sz w:val="28"/>
          <w:szCs w:val="28"/>
        </w:rPr>
      </w:pPr>
    </w:p>
    <w:p w14:paraId="6A5DDAD6" w14:textId="77777777" w:rsidR="00814EC8" w:rsidRPr="00814EC8" w:rsidRDefault="00814EC8" w:rsidP="00814EC8">
      <w:pPr>
        <w:rPr>
          <w:rFonts w:eastAsia="Times New Roman" w:cs="Times New Roman"/>
          <w:sz w:val="28"/>
          <w:szCs w:val="28"/>
        </w:rPr>
      </w:pPr>
    </w:p>
    <w:p w14:paraId="314BDEDF" w14:textId="77777777" w:rsidR="00814EC8" w:rsidRPr="00814EC8" w:rsidRDefault="00814EC8" w:rsidP="00814EC8">
      <w:pPr>
        <w:ind w:left="270" w:hanging="270"/>
        <w:rPr>
          <w:sz w:val="28"/>
        </w:rPr>
      </w:pPr>
      <w:r>
        <w:rPr>
          <w:rFonts w:eastAsia="Times New Roman" w:cs="Times New Roman"/>
          <w:sz w:val="28"/>
          <w:szCs w:val="28"/>
        </w:rPr>
        <w:t xml:space="preserve">6. </w:t>
      </w:r>
      <w:r w:rsidRPr="00814EC8">
        <w:rPr>
          <w:sz w:val="28"/>
        </w:rPr>
        <w:t xml:space="preserve">One way to address the reduced bandwidth TCP Reno gives to long-RTT connections is for all connections to use an increase increment of RTT2 instead of 1; that is, everyone uses AIMD(RTT2,1/2) instead of </w:t>
      </w:r>
      <w:proofErr w:type="gramStart"/>
      <w:r w:rsidRPr="00814EC8">
        <w:rPr>
          <w:sz w:val="28"/>
        </w:rPr>
        <w:t>AIMD(</w:t>
      </w:r>
      <w:proofErr w:type="gramEnd"/>
      <w:r w:rsidRPr="00814EC8">
        <w:rPr>
          <w:sz w:val="28"/>
        </w:rPr>
        <w:t>1,1/2) (or AIMD(k×RTT2,1/2), where k is an arbitrary scaling factor that applies to everyone).</w:t>
      </w:r>
    </w:p>
    <w:p w14:paraId="0AD589C0" w14:textId="77777777" w:rsidR="00814EC8" w:rsidRDefault="00814EC8" w:rsidP="00814EC8">
      <w:pPr>
        <w:rPr>
          <w:rFonts w:eastAsia="Times New Roman" w:cs="Times New Roman"/>
          <w:sz w:val="28"/>
          <w:szCs w:val="28"/>
        </w:rPr>
      </w:pPr>
    </w:p>
    <w:p w14:paraId="2B333821" w14:textId="5114177A" w:rsidR="00814EC8" w:rsidRPr="00814EC8" w:rsidRDefault="00814EC8" w:rsidP="00814EC8">
      <w:pPr>
        <w:rPr>
          <w:rFonts w:ascii="Times New Roman" w:eastAsia="Times New Roman" w:hAnsi="Times New Roman" w:cs="Times New Roman"/>
        </w:rPr>
      </w:pPr>
      <w:r>
        <w:rPr>
          <w:rFonts w:eastAsia="Times New Roman" w:cs="Times New Roman"/>
          <w:sz w:val="28"/>
          <w:szCs w:val="28"/>
        </w:rPr>
        <w:t>a</w:t>
      </w:r>
      <w:r w:rsidRPr="00814EC8">
        <w:rPr>
          <w:sz w:val="28"/>
        </w:rPr>
        <w:t xml:space="preserve">) Construct a table in the style of </w:t>
      </w:r>
      <w:proofErr w:type="spellStart"/>
      <w:r w:rsidRPr="00814EC8">
        <w:rPr>
          <w:sz w:val="28"/>
        </w:rPr>
        <w:t>of</w:t>
      </w:r>
      <w:proofErr w:type="spellEnd"/>
      <w:r w:rsidRPr="00814EC8">
        <w:rPr>
          <w:sz w:val="28"/>
        </w:rPr>
        <w:t> </w:t>
      </w:r>
      <w:hyperlink r:id="rId7" w:anchor="longer-rtt" w:history="1">
        <w:r w:rsidRPr="00814EC8">
          <w:rPr>
            <w:sz w:val="28"/>
          </w:rPr>
          <w:t>14.3.2   Example 3: Longer RTT</w:t>
        </w:r>
      </w:hyperlink>
      <w:r w:rsidRPr="00814EC8">
        <w:rPr>
          <w:sz w:val="28"/>
        </w:rPr>
        <w:t> above, showing the result of two connections using this strategy, where one connection has RTT = 1 and the other has RTT = 2. Start the connections with </w:t>
      </w:r>
      <w:proofErr w:type="spellStart"/>
      <w:r w:rsidRPr="00814EC8">
        <w:rPr>
          <w:sz w:val="28"/>
        </w:rPr>
        <w:t>cwnd</w:t>
      </w:r>
      <w:proofErr w:type="spellEnd"/>
      <w:r w:rsidRPr="00814EC8">
        <w:rPr>
          <w:sz w:val="28"/>
        </w:rPr>
        <w:t>=RTT2, and assume a loss occurs when cwnd1 + cwnd2 &gt; 24.</w:t>
      </w:r>
    </w:p>
    <w:p w14:paraId="264C43A6" w14:textId="77777777" w:rsidR="00251021" w:rsidRDefault="001644D2" w:rsidP="00814EC8">
      <w:pPr>
        <w:rPr>
          <w:sz w:val="28"/>
        </w:rPr>
      </w:pPr>
      <w:r>
        <w:rPr>
          <w:sz w:val="28"/>
        </w:rPr>
        <w:tab/>
      </w:r>
      <w:r>
        <w:rPr>
          <w:sz w:val="28"/>
        </w:rPr>
        <w:tab/>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3116"/>
        <w:gridCol w:w="3117"/>
        <w:gridCol w:w="3117"/>
      </w:tblGrid>
      <w:tr w:rsidR="00E16C96" w:rsidRPr="00E16C96" w14:paraId="648100AC" w14:textId="77777777" w:rsidTr="00E16C96">
        <w:tc>
          <w:tcPr>
            <w:tcW w:w="3116" w:type="dxa"/>
          </w:tcPr>
          <w:p w14:paraId="1FB41EA3" w14:textId="210D89D8" w:rsidR="00251021" w:rsidRPr="00E16C96" w:rsidRDefault="00626623" w:rsidP="00814EC8">
            <w:pPr>
              <w:rPr>
                <w:b/>
                <w:color w:val="4472C4" w:themeColor="accent1"/>
                <w:sz w:val="28"/>
              </w:rPr>
            </w:pPr>
            <w:r w:rsidRPr="00E16C96">
              <w:rPr>
                <w:b/>
                <w:color w:val="4472C4" w:themeColor="accent1"/>
                <w:sz w:val="28"/>
              </w:rPr>
              <w:t>T</w:t>
            </w:r>
          </w:p>
        </w:tc>
        <w:tc>
          <w:tcPr>
            <w:tcW w:w="3117" w:type="dxa"/>
          </w:tcPr>
          <w:p w14:paraId="5C080411" w14:textId="4CB56D51" w:rsidR="00251021" w:rsidRPr="00E16C96" w:rsidRDefault="001D2A52" w:rsidP="00814EC8">
            <w:pPr>
              <w:rPr>
                <w:b/>
                <w:color w:val="4472C4" w:themeColor="accent1"/>
                <w:sz w:val="28"/>
              </w:rPr>
            </w:pPr>
            <w:r w:rsidRPr="00E16C96">
              <w:rPr>
                <w:b/>
                <w:color w:val="4472C4" w:themeColor="accent1"/>
                <w:sz w:val="28"/>
              </w:rPr>
              <w:t>A-C</w:t>
            </w:r>
          </w:p>
        </w:tc>
        <w:tc>
          <w:tcPr>
            <w:tcW w:w="3117" w:type="dxa"/>
          </w:tcPr>
          <w:p w14:paraId="3A90EA80" w14:textId="672F93CA" w:rsidR="00251021" w:rsidRPr="00E16C96" w:rsidRDefault="001D2A52" w:rsidP="00814EC8">
            <w:pPr>
              <w:rPr>
                <w:b/>
                <w:color w:val="4472C4" w:themeColor="accent1"/>
                <w:sz w:val="28"/>
              </w:rPr>
            </w:pPr>
            <w:r w:rsidRPr="00E16C96">
              <w:rPr>
                <w:b/>
                <w:color w:val="4472C4" w:themeColor="accent1"/>
                <w:sz w:val="28"/>
              </w:rPr>
              <w:t>B-D</w:t>
            </w:r>
          </w:p>
        </w:tc>
      </w:tr>
      <w:tr w:rsidR="00E16C96" w:rsidRPr="00E16C96" w14:paraId="602A3A20" w14:textId="77777777" w:rsidTr="00E16C96">
        <w:tc>
          <w:tcPr>
            <w:tcW w:w="3116" w:type="dxa"/>
          </w:tcPr>
          <w:p w14:paraId="4403ADF6" w14:textId="2745A4A5" w:rsidR="00251021" w:rsidRPr="00E16C96" w:rsidRDefault="001D2A52" w:rsidP="00814EC8">
            <w:pPr>
              <w:rPr>
                <w:color w:val="4472C4" w:themeColor="accent1"/>
                <w:sz w:val="28"/>
              </w:rPr>
            </w:pPr>
            <w:r w:rsidRPr="00E16C96">
              <w:rPr>
                <w:color w:val="4472C4" w:themeColor="accent1"/>
                <w:sz w:val="28"/>
              </w:rPr>
              <w:t>0</w:t>
            </w:r>
          </w:p>
        </w:tc>
        <w:tc>
          <w:tcPr>
            <w:tcW w:w="3117" w:type="dxa"/>
          </w:tcPr>
          <w:p w14:paraId="5C358A49" w14:textId="54A4E09E" w:rsidR="00251021" w:rsidRPr="00E16C96" w:rsidRDefault="004A3584" w:rsidP="00814EC8">
            <w:pPr>
              <w:rPr>
                <w:color w:val="4472C4" w:themeColor="accent1"/>
                <w:sz w:val="28"/>
              </w:rPr>
            </w:pPr>
            <w:r w:rsidRPr="00E16C96">
              <w:rPr>
                <w:color w:val="4472C4" w:themeColor="accent1"/>
                <w:sz w:val="28"/>
              </w:rPr>
              <w:t>4</w:t>
            </w:r>
          </w:p>
        </w:tc>
        <w:tc>
          <w:tcPr>
            <w:tcW w:w="3117" w:type="dxa"/>
          </w:tcPr>
          <w:p w14:paraId="0D06FD25" w14:textId="158C6D87" w:rsidR="00251021" w:rsidRPr="00E16C96" w:rsidRDefault="004A3584" w:rsidP="00814EC8">
            <w:pPr>
              <w:rPr>
                <w:color w:val="4472C4" w:themeColor="accent1"/>
                <w:sz w:val="28"/>
              </w:rPr>
            </w:pPr>
            <w:r w:rsidRPr="00E16C96">
              <w:rPr>
                <w:color w:val="4472C4" w:themeColor="accent1"/>
                <w:sz w:val="28"/>
              </w:rPr>
              <w:t>1</w:t>
            </w:r>
          </w:p>
        </w:tc>
      </w:tr>
      <w:tr w:rsidR="00E16C96" w:rsidRPr="00E16C96" w14:paraId="5E5AE138" w14:textId="77777777" w:rsidTr="00E16C96">
        <w:tc>
          <w:tcPr>
            <w:tcW w:w="3116" w:type="dxa"/>
          </w:tcPr>
          <w:p w14:paraId="4F04B49E" w14:textId="3849770B" w:rsidR="00251021" w:rsidRPr="00E16C96" w:rsidRDefault="002664BA" w:rsidP="00814EC8">
            <w:pPr>
              <w:rPr>
                <w:color w:val="4472C4" w:themeColor="accent1"/>
                <w:sz w:val="28"/>
              </w:rPr>
            </w:pPr>
            <w:r w:rsidRPr="00E16C96">
              <w:rPr>
                <w:color w:val="4472C4" w:themeColor="accent1"/>
                <w:sz w:val="28"/>
              </w:rPr>
              <w:t>1</w:t>
            </w:r>
          </w:p>
        </w:tc>
        <w:tc>
          <w:tcPr>
            <w:tcW w:w="3117" w:type="dxa"/>
          </w:tcPr>
          <w:p w14:paraId="0291E6D2" w14:textId="77777777" w:rsidR="00251021" w:rsidRPr="00E16C96" w:rsidRDefault="00251021" w:rsidP="00814EC8">
            <w:pPr>
              <w:rPr>
                <w:color w:val="4472C4" w:themeColor="accent1"/>
                <w:sz w:val="28"/>
              </w:rPr>
            </w:pPr>
          </w:p>
        </w:tc>
        <w:tc>
          <w:tcPr>
            <w:tcW w:w="3117" w:type="dxa"/>
          </w:tcPr>
          <w:p w14:paraId="3250BC77" w14:textId="4752935B" w:rsidR="00251021" w:rsidRPr="00E16C96" w:rsidRDefault="004A3584" w:rsidP="00814EC8">
            <w:pPr>
              <w:rPr>
                <w:color w:val="4472C4" w:themeColor="accent1"/>
                <w:sz w:val="28"/>
              </w:rPr>
            </w:pPr>
            <w:r w:rsidRPr="00E16C96">
              <w:rPr>
                <w:color w:val="4472C4" w:themeColor="accent1"/>
                <w:sz w:val="28"/>
              </w:rPr>
              <w:t>2</w:t>
            </w:r>
          </w:p>
        </w:tc>
      </w:tr>
      <w:tr w:rsidR="00E16C96" w:rsidRPr="00E16C96" w14:paraId="64A17656" w14:textId="77777777" w:rsidTr="00E16C96">
        <w:tc>
          <w:tcPr>
            <w:tcW w:w="3116" w:type="dxa"/>
          </w:tcPr>
          <w:p w14:paraId="5F7F16D4" w14:textId="4CA0E340" w:rsidR="00251021" w:rsidRPr="00E16C96" w:rsidRDefault="002664BA" w:rsidP="00814EC8">
            <w:pPr>
              <w:rPr>
                <w:color w:val="4472C4" w:themeColor="accent1"/>
                <w:sz w:val="28"/>
              </w:rPr>
            </w:pPr>
            <w:r w:rsidRPr="00E16C96">
              <w:rPr>
                <w:color w:val="4472C4" w:themeColor="accent1"/>
                <w:sz w:val="28"/>
              </w:rPr>
              <w:t>2</w:t>
            </w:r>
          </w:p>
        </w:tc>
        <w:tc>
          <w:tcPr>
            <w:tcW w:w="3117" w:type="dxa"/>
          </w:tcPr>
          <w:p w14:paraId="299BBC07" w14:textId="4DBD1AE1" w:rsidR="00251021" w:rsidRPr="00E16C96" w:rsidRDefault="00333DE9" w:rsidP="00814EC8">
            <w:pPr>
              <w:rPr>
                <w:color w:val="4472C4" w:themeColor="accent1"/>
                <w:sz w:val="28"/>
              </w:rPr>
            </w:pPr>
            <w:r>
              <w:rPr>
                <w:color w:val="4472C4" w:themeColor="accent1"/>
                <w:sz w:val="28"/>
              </w:rPr>
              <w:t>8</w:t>
            </w:r>
          </w:p>
        </w:tc>
        <w:tc>
          <w:tcPr>
            <w:tcW w:w="3117" w:type="dxa"/>
          </w:tcPr>
          <w:p w14:paraId="5689196E" w14:textId="45EBF68E" w:rsidR="00251021" w:rsidRPr="00E16C96" w:rsidRDefault="004A3584" w:rsidP="00814EC8">
            <w:pPr>
              <w:rPr>
                <w:color w:val="4472C4" w:themeColor="accent1"/>
                <w:sz w:val="28"/>
              </w:rPr>
            </w:pPr>
            <w:r w:rsidRPr="00E16C96">
              <w:rPr>
                <w:color w:val="4472C4" w:themeColor="accent1"/>
                <w:sz w:val="28"/>
              </w:rPr>
              <w:t>3</w:t>
            </w:r>
          </w:p>
        </w:tc>
      </w:tr>
      <w:tr w:rsidR="00E16C96" w:rsidRPr="00E16C96" w14:paraId="2EF689E3" w14:textId="77777777" w:rsidTr="00E16C96">
        <w:tc>
          <w:tcPr>
            <w:tcW w:w="3116" w:type="dxa"/>
          </w:tcPr>
          <w:p w14:paraId="2145B83B" w14:textId="18AF6BF5" w:rsidR="00251021" w:rsidRPr="00E16C96" w:rsidRDefault="002664BA" w:rsidP="00814EC8">
            <w:pPr>
              <w:rPr>
                <w:color w:val="4472C4" w:themeColor="accent1"/>
                <w:sz w:val="28"/>
              </w:rPr>
            </w:pPr>
            <w:r w:rsidRPr="00E16C96">
              <w:rPr>
                <w:color w:val="4472C4" w:themeColor="accent1"/>
                <w:sz w:val="28"/>
              </w:rPr>
              <w:t>3</w:t>
            </w:r>
          </w:p>
        </w:tc>
        <w:tc>
          <w:tcPr>
            <w:tcW w:w="3117" w:type="dxa"/>
          </w:tcPr>
          <w:p w14:paraId="0AB973FF" w14:textId="77777777" w:rsidR="00251021" w:rsidRPr="00E16C96" w:rsidRDefault="00251021" w:rsidP="00814EC8">
            <w:pPr>
              <w:rPr>
                <w:color w:val="4472C4" w:themeColor="accent1"/>
                <w:sz w:val="28"/>
              </w:rPr>
            </w:pPr>
          </w:p>
        </w:tc>
        <w:tc>
          <w:tcPr>
            <w:tcW w:w="3117" w:type="dxa"/>
          </w:tcPr>
          <w:p w14:paraId="07A3B8D5" w14:textId="085E8007" w:rsidR="00251021" w:rsidRPr="00E16C96" w:rsidRDefault="004A3584" w:rsidP="00814EC8">
            <w:pPr>
              <w:rPr>
                <w:color w:val="4472C4" w:themeColor="accent1"/>
                <w:sz w:val="28"/>
              </w:rPr>
            </w:pPr>
            <w:r w:rsidRPr="00E16C96">
              <w:rPr>
                <w:color w:val="4472C4" w:themeColor="accent1"/>
                <w:sz w:val="28"/>
              </w:rPr>
              <w:t>4</w:t>
            </w:r>
          </w:p>
        </w:tc>
      </w:tr>
      <w:tr w:rsidR="00E16C96" w:rsidRPr="00E16C96" w14:paraId="05D32438" w14:textId="77777777" w:rsidTr="00E16C96">
        <w:tc>
          <w:tcPr>
            <w:tcW w:w="3116" w:type="dxa"/>
          </w:tcPr>
          <w:p w14:paraId="4314A062" w14:textId="0C886E57" w:rsidR="00251021" w:rsidRPr="00E16C96" w:rsidRDefault="002664BA" w:rsidP="00814EC8">
            <w:pPr>
              <w:rPr>
                <w:color w:val="4472C4" w:themeColor="accent1"/>
                <w:sz w:val="28"/>
              </w:rPr>
            </w:pPr>
            <w:r w:rsidRPr="00E16C96">
              <w:rPr>
                <w:color w:val="4472C4" w:themeColor="accent1"/>
                <w:sz w:val="28"/>
              </w:rPr>
              <w:t>4</w:t>
            </w:r>
          </w:p>
        </w:tc>
        <w:tc>
          <w:tcPr>
            <w:tcW w:w="3117" w:type="dxa"/>
          </w:tcPr>
          <w:p w14:paraId="09599E0E" w14:textId="72783CD4" w:rsidR="00251021" w:rsidRPr="00E16C96" w:rsidRDefault="00333DE9" w:rsidP="00814EC8">
            <w:pPr>
              <w:rPr>
                <w:color w:val="4472C4" w:themeColor="accent1"/>
                <w:sz w:val="28"/>
              </w:rPr>
            </w:pPr>
            <w:r>
              <w:rPr>
                <w:color w:val="4472C4" w:themeColor="accent1"/>
                <w:sz w:val="28"/>
              </w:rPr>
              <w:t>12</w:t>
            </w:r>
          </w:p>
        </w:tc>
        <w:tc>
          <w:tcPr>
            <w:tcW w:w="3117" w:type="dxa"/>
          </w:tcPr>
          <w:p w14:paraId="4E113961" w14:textId="2C62493D" w:rsidR="00251021" w:rsidRPr="00E16C96" w:rsidRDefault="004A3584" w:rsidP="00814EC8">
            <w:pPr>
              <w:rPr>
                <w:color w:val="4472C4" w:themeColor="accent1"/>
                <w:sz w:val="28"/>
              </w:rPr>
            </w:pPr>
            <w:r w:rsidRPr="00E16C96">
              <w:rPr>
                <w:color w:val="4472C4" w:themeColor="accent1"/>
                <w:sz w:val="28"/>
              </w:rPr>
              <w:t>5</w:t>
            </w:r>
          </w:p>
        </w:tc>
      </w:tr>
      <w:tr w:rsidR="00E16C96" w:rsidRPr="00E16C96" w14:paraId="6EA34CCD" w14:textId="77777777" w:rsidTr="00E16C96">
        <w:tc>
          <w:tcPr>
            <w:tcW w:w="3116" w:type="dxa"/>
          </w:tcPr>
          <w:p w14:paraId="102133FD" w14:textId="67088718" w:rsidR="00251021" w:rsidRPr="00E16C96" w:rsidRDefault="002664BA" w:rsidP="00814EC8">
            <w:pPr>
              <w:rPr>
                <w:color w:val="4472C4" w:themeColor="accent1"/>
                <w:sz w:val="28"/>
              </w:rPr>
            </w:pPr>
            <w:r w:rsidRPr="00E16C96">
              <w:rPr>
                <w:color w:val="4472C4" w:themeColor="accent1"/>
                <w:sz w:val="28"/>
              </w:rPr>
              <w:t>5</w:t>
            </w:r>
          </w:p>
        </w:tc>
        <w:tc>
          <w:tcPr>
            <w:tcW w:w="3117" w:type="dxa"/>
          </w:tcPr>
          <w:p w14:paraId="64D43ADD" w14:textId="77777777" w:rsidR="00251021" w:rsidRPr="00E16C96" w:rsidRDefault="00251021" w:rsidP="00814EC8">
            <w:pPr>
              <w:rPr>
                <w:color w:val="4472C4" w:themeColor="accent1"/>
                <w:sz w:val="28"/>
              </w:rPr>
            </w:pPr>
          </w:p>
        </w:tc>
        <w:tc>
          <w:tcPr>
            <w:tcW w:w="3117" w:type="dxa"/>
          </w:tcPr>
          <w:p w14:paraId="3CE314D7" w14:textId="33A7F611" w:rsidR="00251021" w:rsidRPr="00E16C96" w:rsidRDefault="00333DE9" w:rsidP="00814EC8">
            <w:pPr>
              <w:rPr>
                <w:color w:val="4472C4" w:themeColor="accent1"/>
                <w:sz w:val="28"/>
              </w:rPr>
            </w:pPr>
            <w:r>
              <w:rPr>
                <w:color w:val="4472C4" w:themeColor="accent1"/>
                <w:sz w:val="28"/>
              </w:rPr>
              <w:t>6</w:t>
            </w:r>
          </w:p>
        </w:tc>
      </w:tr>
      <w:tr w:rsidR="00E16C96" w:rsidRPr="00E16C96" w14:paraId="69DB3440" w14:textId="77777777" w:rsidTr="00E16C96">
        <w:tc>
          <w:tcPr>
            <w:tcW w:w="3116" w:type="dxa"/>
          </w:tcPr>
          <w:p w14:paraId="09C6465E" w14:textId="4D13D539" w:rsidR="00251021" w:rsidRPr="00E16C96" w:rsidRDefault="002664BA" w:rsidP="00814EC8">
            <w:pPr>
              <w:rPr>
                <w:color w:val="4472C4" w:themeColor="accent1"/>
                <w:sz w:val="28"/>
              </w:rPr>
            </w:pPr>
            <w:r w:rsidRPr="00E16C96">
              <w:rPr>
                <w:color w:val="4472C4" w:themeColor="accent1"/>
                <w:sz w:val="28"/>
              </w:rPr>
              <w:t>6</w:t>
            </w:r>
          </w:p>
        </w:tc>
        <w:tc>
          <w:tcPr>
            <w:tcW w:w="3117" w:type="dxa"/>
          </w:tcPr>
          <w:p w14:paraId="16863B39" w14:textId="0DFE3976" w:rsidR="00251021" w:rsidRPr="00E16C96" w:rsidRDefault="00333DE9" w:rsidP="00814EC8">
            <w:pPr>
              <w:rPr>
                <w:color w:val="4472C4" w:themeColor="accent1"/>
                <w:sz w:val="28"/>
              </w:rPr>
            </w:pPr>
            <w:r>
              <w:rPr>
                <w:color w:val="4472C4" w:themeColor="accent1"/>
                <w:sz w:val="28"/>
              </w:rPr>
              <w:t>16</w:t>
            </w:r>
          </w:p>
        </w:tc>
        <w:tc>
          <w:tcPr>
            <w:tcW w:w="3117" w:type="dxa"/>
          </w:tcPr>
          <w:p w14:paraId="369AC097" w14:textId="51420AE5" w:rsidR="00251021" w:rsidRPr="00E16C96" w:rsidRDefault="00333DE9" w:rsidP="00814EC8">
            <w:pPr>
              <w:rPr>
                <w:color w:val="4472C4" w:themeColor="accent1"/>
                <w:sz w:val="28"/>
              </w:rPr>
            </w:pPr>
            <w:r>
              <w:rPr>
                <w:color w:val="4472C4" w:themeColor="accent1"/>
                <w:sz w:val="28"/>
              </w:rPr>
              <w:t>7</w:t>
            </w:r>
          </w:p>
        </w:tc>
      </w:tr>
      <w:tr w:rsidR="00E16C96" w:rsidRPr="00E16C96" w14:paraId="61B011AD" w14:textId="77777777" w:rsidTr="00E16C96">
        <w:tc>
          <w:tcPr>
            <w:tcW w:w="3116" w:type="dxa"/>
          </w:tcPr>
          <w:p w14:paraId="23279A3F" w14:textId="31DA65CF" w:rsidR="00E11BA1" w:rsidRPr="00E16C96" w:rsidRDefault="002664BA" w:rsidP="00814EC8">
            <w:pPr>
              <w:rPr>
                <w:color w:val="4472C4" w:themeColor="accent1"/>
                <w:sz w:val="28"/>
              </w:rPr>
            </w:pPr>
            <w:r w:rsidRPr="00E16C96">
              <w:rPr>
                <w:color w:val="4472C4" w:themeColor="accent1"/>
                <w:sz w:val="28"/>
              </w:rPr>
              <w:t>7</w:t>
            </w:r>
          </w:p>
        </w:tc>
        <w:tc>
          <w:tcPr>
            <w:tcW w:w="3117" w:type="dxa"/>
          </w:tcPr>
          <w:p w14:paraId="41551B4F" w14:textId="77777777" w:rsidR="00E11BA1" w:rsidRPr="00E16C96" w:rsidRDefault="00E11BA1" w:rsidP="00814EC8">
            <w:pPr>
              <w:rPr>
                <w:color w:val="4472C4" w:themeColor="accent1"/>
                <w:sz w:val="28"/>
              </w:rPr>
            </w:pPr>
          </w:p>
        </w:tc>
        <w:tc>
          <w:tcPr>
            <w:tcW w:w="3117" w:type="dxa"/>
          </w:tcPr>
          <w:p w14:paraId="790576EB" w14:textId="75E0BFD2" w:rsidR="00E11BA1" w:rsidRPr="00E16C96" w:rsidRDefault="003042E4" w:rsidP="00814EC8">
            <w:pPr>
              <w:rPr>
                <w:color w:val="4472C4" w:themeColor="accent1"/>
                <w:sz w:val="28"/>
              </w:rPr>
            </w:pPr>
            <w:r>
              <w:rPr>
                <w:color w:val="4472C4" w:themeColor="accent1"/>
                <w:sz w:val="28"/>
              </w:rPr>
              <w:t>8</w:t>
            </w:r>
          </w:p>
        </w:tc>
      </w:tr>
      <w:tr w:rsidR="00E16C96" w:rsidRPr="00E16C96" w14:paraId="446FEFC4" w14:textId="77777777" w:rsidTr="00E16C96">
        <w:tc>
          <w:tcPr>
            <w:tcW w:w="3116" w:type="dxa"/>
          </w:tcPr>
          <w:p w14:paraId="2844A1BA" w14:textId="38596A5C" w:rsidR="00E11BA1" w:rsidRPr="00E16C96" w:rsidRDefault="002664BA" w:rsidP="00814EC8">
            <w:pPr>
              <w:rPr>
                <w:color w:val="4472C4" w:themeColor="accent1"/>
                <w:sz w:val="28"/>
              </w:rPr>
            </w:pPr>
            <w:r w:rsidRPr="00E16C96">
              <w:rPr>
                <w:color w:val="4472C4" w:themeColor="accent1"/>
                <w:sz w:val="28"/>
              </w:rPr>
              <w:t>8</w:t>
            </w:r>
          </w:p>
        </w:tc>
        <w:tc>
          <w:tcPr>
            <w:tcW w:w="3117" w:type="dxa"/>
          </w:tcPr>
          <w:p w14:paraId="6BFD2254" w14:textId="6CEF1E62" w:rsidR="00E11BA1" w:rsidRPr="00E16C96" w:rsidRDefault="00333DE9" w:rsidP="00814EC8">
            <w:pPr>
              <w:rPr>
                <w:color w:val="4472C4" w:themeColor="accent1"/>
                <w:sz w:val="28"/>
              </w:rPr>
            </w:pPr>
            <w:r>
              <w:rPr>
                <w:color w:val="4472C4" w:themeColor="accent1"/>
                <w:sz w:val="28"/>
              </w:rPr>
              <w:t>20</w:t>
            </w:r>
          </w:p>
        </w:tc>
        <w:tc>
          <w:tcPr>
            <w:tcW w:w="3117" w:type="dxa"/>
          </w:tcPr>
          <w:p w14:paraId="691ACE79" w14:textId="79040516" w:rsidR="00E11BA1" w:rsidRPr="00E16C96" w:rsidRDefault="003042E4" w:rsidP="00814EC8">
            <w:pPr>
              <w:rPr>
                <w:color w:val="4472C4" w:themeColor="accent1"/>
                <w:sz w:val="28"/>
              </w:rPr>
            </w:pPr>
            <w:r>
              <w:rPr>
                <w:color w:val="4472C4" w:themeColor="accent1"/>
                <w:sz w:val="28"/>
              </w:rPr>
              <w:t>9</w:t>
            </w:r>
            <w:r w:rsidR="0043473F">
              <w:rPr>
                <w:color w:val="4472C4" w:themeColor="accent1"/>
                <w:sz w:val="28"/>
              </w:rPr>
              <w:t xml:space="preserve"> First Loss</w:t>
            </w:r>
          </w:p>
        </w:tc>
      </w:tr>
      <w:tr w:rsidR="00E16C96" w:rsidRPr="00E16C96" w14:paraId="53588861" w14:textId="77777777" w:rsidTr="00E16C96">
        <w:tc>
          <w:tcPr>
            <w:tcW w:w="3116" w:type="dxa"/>
          </w:tcPr>
          <w:p w14:paraId="17D82DD9" w14:textId="2B830909" w:rsidR="00E11BA1" w:rsidRPr="00E16C96" w:rsidRDefault="002664BA" w:rsidP="00814EC8">
            <w:pPr>
              <w:rPr>
                <w:color w:val="4472C4" w:themeColor="accent1"/>
                <w:sz w:val="28"/>
              </w:rPr>
            </w:pPr>
            <w:r w:rsidRPr="00E16C96">
              <w:rPr>
                <w:color w:val="4472C4" w:themeColor="accent1"/>
                <w:sz w:val="28"/>
              </w:rPr>
              <w:t>9</w:t>
            </w:r>
          </w:p>
        </w:tc>
        <w:tc>
          <w:tcPr>
            <w:tcW w:w="3117" w:type="dxa"/>
          </w:tcPr>
          <w:p w14:paraId="5B638970" w14:textId="77777777" w:rsidR="00E11BA1" w:rsidRPr="00E16C96" w:rsidRDefault="00E11BA1" w:rsidP="00814EC8">
            <w:pPr>
              <w:rPr>
                <w:color w:val="4472C4" w:themeColor="accent1"/>
                <w:sz w:val="28"/>
              </w:rPr>
            </w:pPr>
          </w:p>
        </w:tc>
        <w:tc>
          <w:tcPr>
            <w:tcW w:w="3117" w:type="dxa"/>
          </w:tcPr>
          <w:p w14:paraId="149C82F4" w14:textId="1B6ED9D4" w:rsidR="00E11BA1" w:rsidRPr="00E16C96" w:rsidRDefault="0043473F" w:rsidP="00814EC8">
            <w:pPr>
              <w:rPr>
                <w:color w:val="4472C4" w:themeColor="accent1"/>
                <w:sz w:val="28"/>
              </w:rPr>
            </w:pPr>
            <w:r>
              <w:rPr>
                <w:color w:val="4472C4" w:themeColor="accent1"/>
                <w:sz w:val="28"/>
              </w:rPr>
              <w:t>2</w:t>
            </w:r>
          </w:p>
        </w:tc>
      </w:tr>
      <w:tr w:rsidR="00E16C96" w:rsidRPr="00E16C96" w14:paraId="07843235" w14:textId="77777777" w:rsidTr="00E16C96">
        <w:tc>
          <w:tcPr>
            <w:tcW w:w="3116" w:type="dxa"/>
          </w:tcPr>
          <w:p w14:paraId="752498BD" w14:textId="73A5CB9B" w:rsidR="00E11BA1" w:rsidRPr="00E16C96" w:rsidRDefault="002664BA" w:rsidP="00814EC8">
            <w:pPr>
              <w:rPr>
                <w:color w:val="4472C4" w:themeColor="accent1"/>
                <w:sz w:val="28"/>
              </w:rPr>
            </w:pPr>
            <w:r w:rsidRPr="00E16C96">
              <w:rPr>
                <w:color w:val="4472C4" w:themeColor="accent1"/>
                <w:sz w:val="28"/>
              </w:rPr>
              <w:t>10</w:t>
            </w:r>
          </w:p>
        </w:tc>
        <w:tc>
          <w:tcPr>
            <w:tcW w:w="3117" w:type="dxa"/>
          </w:tcPr>
          <w:p w14:paraId="18048CF7" w14:textId="2C6D907C" w:rsidR="00E11BA1" w:rsidRPr="00E16C96" w:rsidRDefault="00333DE9" w:rsidP="00814EC8">
            <w:pPr>
              <w:rPr>
                <w:color w:val="4472C4" w:themeColor="accent1"/>
                <w:sz w:val="28"/>
              </w:rPr>
            </w:pPr>
            <w:r>
              <w:rPr>
                <w:color w:val="4472C4" w:themeColor="accent1"/>
                <w:sz w:val="28"/>
              </w:rPr>
              <w:t>24</w:t>
            </w:r>
          </w:p>
        </w:tc>
        <w:tc>
          <w:tcPr>
            <w:tcW w:w="3117" w:type="dxa"/>
          </w:tcPr>
          <w:p w14:paraId="01A08E6A" w14:textId="2EF4A560" w:rsidR="00E11BA1" w:rsidRPr="00E16C96" w:rsidRDefault="0043473F" w:rsidP="00814EC8">
            <w:pPr>
              <w:rPr>
                <w:color w:val="4472C4" w:themeColor="accent1"/>
                <w:sz w:val="28"/>
              </w:rPr>
            </w:pPr>
            <w:r>
              <w:rPr>
                <w:color w:val="4472C4" w:themeColor="accent1"/>
                <w:sz w:val="28"/>
              </w:rPr>
              <w:t>3 Second Loss</w:t>
            </w:r>
          </w:p>
        </w:tc>
      </w:tr>
      <w:tr w:rsidR="00E16C96" w:rsidRPr="00E16C96" w14:paraId="5E112784" w14:textId="77777777" w:rsidTr="00E16C96">
        <w:tc>
          <w:tcPr>
            <w:tcW w:w="3116" w:type="dxa"/>
          </w:tcPr>
          <w:p w14:paraId="53CE5D36" w14:textId="003EB05C" w:rsidR="00E11BA1" w:rsidRPr="00E16C96" w:rsidRDefault="00E11BA1" w:rsidP="00814EC8">
            <w:pPr>
              <w:rPr>
                <w:color w:val="4472C4" w:themeColor="accent1"/>
                <w:sz w:val="28"/>
              </w:rPr>
            </w:pPr>
            <w:r w:rsidRPr="00E16C96">
              <w:rPr>
                <w:color w:val="4472C4" w:themeColor="accent1"/>
                <w:sz w:val="28"/>
              </w:rPr>
              <w:t>1</w:t>
            </w:r>
            <w:r w:rsidR="002664BA" w:rsidRPr="00E16C96">
              <w:rPr>
                <w:color w:val="4472C4" w:themeColor="accent1"/>
                <w:sz w:val="28"/>
              </w:rPr>
              <w:t>1</w:t>
            </w:r>
          </w:p>
        </w:tc>
        <w:tc>
          <w:tcPr>
            <w:tcW w:w="3117" w:type="dxa"/>
          </w:tcPr>
          <w:p w14:paraId="2EDABA9C" w14:textId="77777777" w:rsidR="00E11BA1" w:rsidRPr="00E16C96" w:rsidRDefault="00E11BA1" w:rsidP="00814EC8">
            <w:pPr>
              <w:rPr>
                <w:color w:val="4472C4" w:themeColor="accent1"/>
                <w:sz w:val="28"/>
              </w:rPr>
            </w:pPr>
          </w:p>
        </w:tc>
        <w:tc>
          <w:tcPr>
            <w:tcW w:w="3117" w:type="dxa"/>
          </w:tcPr>
          <w:p w14:paraId="1835ABEB" w14:textId="659E0E4F" w:rsidR="00E11BA1" w:rsidRPr="00E16C96" w:rsidRDefault="0043473F" w:rsidP="00814EC8">
            <w:pPr>
              <w:rPr>
                <w:color w:val="4472C4" w:themeColor="accent1"/>
                <w:sz w:val="28"/>
              </w:rPr>
            </w:pPr>
            <w:r>
              <w:rPr>
                <w:color w:val="4472C4" w:themeColor="accent1"/>
                <w:sz w:val="28"/>
              </w:rPr>
              <w:t>9</w:t>
            </w:r>
          </w:p>
        </w:tc>
      </w:tr>
      <w:tr w:rsidR="00E16C96" w:rsidRPr="00E16C96" w14:paraId="1D1F70C2" w14:textId="77777777" w:rsidTr="00E16C96">
        <w:tc>
          <w:tcPr>
            <w:tcW w:w="3116" w:type="dxa"/>
          </w:tcPr>
          <w:p w14:paraId="07A0CDFC" w14:textId="2A64707B" w:rsidR="00E11BA1" w:rsidRPr="00E16C96" w:rsidRDefault="00E11BA1" w:rsidP="00814EC8">
            <w:pPr>
              <w:rPr>
                <w:color w:val="4472C4" w:themeColor="accent1"/>
                <w:sz w:val="28"/>
              </w:rPr>
            </w:pPr>
            <w:r w:rsidRPr="00E16C96">
              <w:rPr>
                <w:color w:val="4472C4" w:themeColor="accent1"/>
                <w:sz w:val="28"/>
              </w:rPr>
              <w:t>1</w:t>
            </w:r>
            <w:r w:rsidR="002664BA" w:rsidRPr="00E16C96">
              <w:rPr>
                <w:color w:val="4472C4" w:themeColor="accent1"/>
                <w:sz w:val="28"/>
              </w:rPr>
              <w:t>2</w:t>
            </w:r>
          </w:p>
        </w:tc>
        <w:tc>
          <w:tcPr>
            <w:tcW w:w="3117" w:type="dxa"/>
          </w:tcPr>
          <w:p w14:paraId="3F0AEDDA" w14:textId="54A2E361" w:rsidR="00E11BA1" w:rsidRPr="00E16C96" w:rsidRDefault="004A3584" w:rsidP="00814EC8">
            <w:pPr>
              <w:rPr>
                <w:color w:val="4472C4" w:themeColor="accent1"/>
                <w:sz w:val="28"/>
              </w:rPr>
            </w:pPr>
            <w:r w:rsidRPr="00E16C96">
              <w:rPr>
                <w:color w:val="4472C4" w:themeColor="accent1"/>
                <w:sz w:val="28"/>
              </w:rPr>
              <w:t>2</w:t>
            </w:r>
            <w:r w:rsidR="00333DE9">
              <w:rPr>
                <w:color w:val="4472C4" w:themeColor="accent1"/>
                <w:sz w:val="28"/>
              </w:rPr>
              <w:t>8</w:t>
            </w:r>
          </w:p>
        </w:tc>
        <w:tc>
          <w:tcPr>
            <w:tcW w:w="3117" w:type="dxa"/>
          </w:tcPr>
          <w:p w14:paraId="21538B9B" w14:textId="48F6B249" w:rsidR="00E11BA1" w:rsidRPr="00E16C96" w:rsidRDefault="0043473F" w:rsidP="00814EC8">
            <w:pPr>
              <w:rPr>
                <w:color w:val="4472C4" w:themeColor="accent1"/>
                <w:sz w:val="28"/>
              </w:rPr>
            </w:pPr>
            <w:r>
              <w:rPr>
                <w:color w:val="4472C4" w:themeColor="accent1"/>
                <w:sz w:val="28"/>
              </w:rPr>
              <w:t>10 Third loss</w:t>
            </w:r>
          </w:p>
        </w:tc>
      </w:tr>
      <w:tr w:rsidR="00E16C96" w:rsidRPr="00E16C96" w14:paraId="0FD4EDD2" w14:textId="77777777" w:rsidTr="00E16C96">
        <w:tc>
          <w:tcPr>
            <w:tcW w:w="3116" w:type="dxa"/>
          </w:tcPr>
          <w:p w14:paraId="40AD945A" w14:textId="180D3851" w:rsidR="00E11BA1" w:rsidRPr="00E16C96" w:rsidRDefault="00E11BA1" w:rsidP="00814EC8">
            <w:pPr>
              <w:rPr>
                <w:color w:val="4472C4" w:themeColor="accent1"/>
                <w:sz w:val="28"/>
              </w:rPr>
            </w:pPr>
            <w:r w:rsidRPr="00E16C96">
              <w:rPr>
                <w:color w:val="4472C4" w:themeColor="accent1"/>
                <w:sz w:val="28"/>
              </w:rPr>
              <w:t>1</w:t>
            </w:r>
            <w:r w:rsidR="002664BA" w:rsidRPr="00E16C96">
              <w:rPr>
                <w:color w:val="4472C4" w:themeColor="accent1"/>
                <w:sz w:val="28"/>
              </w:rPr>
              <w:t>3</w:t>
            </w:r>
          </w:p>
        </w:tc>
        <w:tc>
          <w:tcPr>
            <w:tcW w:w="3117" w:type="dxa"/>
          </w:tcPr>
          <w:p w14:paraId="5E212120" w14:textId="77777777" w:rsidR="00E11BA1" w:rsidRPr="00E16C96" w:rsidRDefault="00E11BA1" w:rsidP="00814EC8">
            <w:pPr>
              <w:rPr>
                <w:color w:val="4472C4" w:themeColor="accent1"/>
                <w:sz w:val="28"/>
              </w:rPr>
            </w:pPr>
          </w:p>
        </w:tc>
        <w:tc>
          <w:tcPr>
            <w:tcW w:w="3117" w:type="dxa"/>
          </w:tcPr>
          <w:p w14:paraId="3800C010" w14:textId="36212847" w:rsidR="00E11BA1" w:rsidRPr="00E16C96" w:rsidRDefault="0043473F" w:rsidP="00814EC8">
            <w:pPr>
              <w:rPr>
                <w:color w:val="4472C4" w:themeColor="accent1"/>
                <w:sz w:val="28"/>
              </w:rPr>
            </w:pPr>
            <w:r>
              <w:rPr>
                <w:color w:val="4472C4" w:themeColor="accent1"/>
                <w:sz w:val="28"/>
              </w:rPr>
              <w:t>11</w:t>
            </w:r>
          </w:p>
        </w:tc>
      </w:tr>
      <w:tr w:rsidR="00E16C96" w:rsidRPr="00E16C96" w14:paraId="352812FB" w14:textId="77777777" w:rsidTr="00E16C96">
        <w:tc>
          <w:tcPr>
            <w:tcW w:w="3116" w:type="dxa"/>
          </w:tcPr>
          <w:p w14:paraId="06EFDD2B" w14:textId="0F396B06" w:rsidR="00E11BA1" w:rsidRPr="00E16C96" w:rsidRDefault="00E11BA1" w:rsidP="00814EC8">
            <w:pPr>
              <w:rPr>
                <w:color w:val="4472C4" w:themeColor="accent1"/>
                <w:sz w:val="28"/>
              </w:rPr>
            </w:pPr>
            <w:r w:rsidRPr="00E16C96">
              <w:rPr>
                <w:color w:val="4472C4" w:themeColor="accent1"/>
                <w:sz w:val="28"/>
              </w:rPr>
              <w:t>1</w:t>
            </w:r>
            <w:r w:rsidR="002664BA" w:rsidRPr="00E16C96">
              <w:rPr>
                <w:color w:val="4472C4" w:themeColor="accent1"/>
                <w:sz w:val="28"/>
              </w:rPr>
              <w:t>4</w:t>
            </w:r>
          </w:p>
        </w:tc>
        <w:tc>
          <w:tcPr>
            <w:tcW w:w="3117" w:type="dxa"/>
          </w:tcPr>
          <w:p w14:paraId="3B045CA4" w14:textId="07F9DA3C" w:rsidR="00E11BA1" w:rsidRPr="00E16C96" w:rsidRDefault="00333DE9" w:rsidP="00814EC8">
            <w:pPr>
              <w:rPr>
                <w:color w:val="4472C4" w:themeColor="accent1"/>
                <w:sz w:val="28"/>
              </w:rPr>
            </w:pPr>
            <w:r>
              <w:rPr>
                <w:color w:val="4472C4" w:themeColor="accent1"/>
                <w:sz w:val="28"/>
              </w:rPr>
              <w:t>32</w:t>
            </w:r>
          </w:p>
        </w:tc>
        <w:tc>
          <w:tcPr>
            <w:tcW w:w="3117" w:type="dxa"/>
          </w:tcPr>
          <w:p w14:paraId="3162C4E3" w14:textId="41982BDA" w:rsidR="00E11BA1" w:rsidRPr="00E16C96" w:rsidRDefault="0043473F" w:rsidP="00814EC8">
            <w:pPr>
              <w:rPr>
                <w:color w:val="4472C4" w:themeColor="accent1"/>
                <w:sz w:val="28"/>
              </w:rPr>
            </w:pPr>
            <w:r>
              <w:rPr>
                <w:color w:val="4472C4" w:themeColor="accent1"/>
                <w:sz w:val="28"/>
              </w:rPr>
              <w:t>12</w:t>
            </w:r>
          </w:p>
        </w:tc>
      </w:tr>
    </w:tbl>
    <w:p w14:paraId="38A59205" w14:textId="77777777" w:rsidR="001644D2" w:rsidRPr="00814EC8" w:rsidRDefault="001644D2" w:rsidP="00814EC8">
      <w:pPr>
        <w:rPr>
          <w:sz w:val="28"/>
        </w:rPr>
      </w:pPr>
    </w:p>
    <w:p w14:paraId="7B115C47" w14:textId="06C86695" w:rsidR="00814EC8" w:rsidRPr="00814EC8" w:rsidRDefault="00814EC8" w:rsidP="00814EC8">
      <w:pPr>
        <w:rPr>
          <w:rFonts w:ascii="Times New Roman" w:eastAsia="Times New Roman" w:hAnsi="Times New Roman" w:cs="Times New Roman"/>
        </w:rPr>
      </w:pPr>
      <w:r>
        <w:rPr>
          <w:rFonts w:eastAsia="Times New Roman" w:cs="Times New Roman"/>
          <w:sz w:val="28"/>
          <w:szCs w:val="28"/>
        </w:rPr>
        <w:t>b)</w:t>
      </w:r>
      <w:r w:rsidRPr="00814EC8">
        <w:rPr>
          <w:rFonts w:ascii="Lucida Grande" w:eastAsia="Times New Roman" w:hAnsi="Lucida Grande" w:cs="Lucida Grande"/>
          <w:color w:val="000000"/>
          <w:spacing w:val="-2"/>
          <w:sz w:val="21"/>
          <w:szCs w:val="21"/>
          <w:shd w:val="clear" w:color="auto" w:fill="FFFFFF"/>
        </w:rPr>
        <w:t xml:space="preserve"> </w:t>
      </w:r>
      <w:r w:rsidRPr="00814EC8">
        <w:rPr>
          <w:sz w:val="28"/>
        </w:rPr>
        <w:t xml:space="preserve">Explain why this strategy might not be desirable if one connection is over a direct LAN with an RTT of 1 </w:t>
      </w:r>
      <w:proofErr w:type="spellStart"/>
      <w:r w:rsidRPr="00814EC8">
        <w:rPr>
          <w:sz w:val="28"/>
        </w:rPr>
        <w:t>ms</w:t>
      </w:r>
      <w:proofErr w:type="spellEnd"/>
      <w:r w:rsidRPr="00814EC8">
        <w:rPr>
          <w:sz w:val="28"/>
        </w:rPr>
        <w:t>, while the second connection has a very long path and an RTT of 1.0 sec</w:t>
      </w:r>
      <w:r w:rsidRPr="00814EC8">
        <w:rPr>
          <w:rFonts w:ascii="Lucida Grande" w:eastAsia="Times New Roman" w:hAnsi="Lucida Grande" w:cs="Lucida Grande"/>
          <w:color w:val="000000"/>
          <w:spacing w:val="-2"/>
          <w:sz w:val="21"/>
          <w:szCs w:val="21"/>
          <w:shd w:val="clear" w:color="auto" w:fill="FFFFFF"/>
        </w:rPr>
        <w:t>.</w:t>
      </w:r>
    </w:p>
    <w:p w14:paraId="44B1EC86" w14:textId="11F9F2AD" w:rsidR="00732CF1" w:rsidRDefault="00310749" w:rsidP="00814EC8">
      <w:pPr>
        <w:rPr>
          <w:rFonts w:eastAsia="Times New Roman" w:cs="Times New Roman"/>
          <w:sz w:val="28"/>
          <w:szCs w:val="28"/>
        </w:rPr>
      </w:pPr>
      <w:r>
        <w:rPr>
          <w:rFonts w:eastAsia="Times New Roman" w:cs="Times New Roman"/>
          <w:sz w:val="28"/>
          <w:szCs w:val="28"/>
        </w:rPr>
        <w:tab/>
      </w:r>
      <w:r w:rsidR="00E11BA1" w:rsidRPr="00E11BA1">
        <w:rPr>
          <w:rFonts w:eastAsia="Times New Roman" w:cs="Times New Roman"/>
          <w:color w:val="4472C4" w:themeColor="accent1"/>
          <w:sz w:val="28"/>
          <w:szCs w:val="28"/>
        </w:rPr>
        <w:t xml:space="preserve">There would be huge increases between the slow and fast connections which would cause a traffic </w:t>
      </w:r>
      <w:r w:rsidR="00151C3F" w:rsidRPr="00E11BA1">
        <w:rPr>
          <w:rFonts w:eastAsia="Times New Roman" w:cs="Times New Roman"/>
          <w:color w:val="4472C4" w:themeColor="accent1"/>
          <w:sz w:val="28"/>
          <w:szCs w:val="28"/>
        </w:rPr>
        <w:t>issues.</w:t>
      </w:r>
      <w:r w:rsidR="00151C3F">
        <w:rPr>
          <w:rFonts w:eastAsia="Times New Roman" w:cs="Times New Roman"/>
          <w:color w:val="4472C4" w:themeColor="accent1"/>
          <w:sz w:val="28"/>
          <w:szCs w:val="28"/>
        </w:rPr>
        <w:t xml:space="preserve"> The slow connection would increment </w:t>
      </w:r>
      <w:proofErr w:type="spellStart"/>
      <w:r w:rsidR="00151C3F">
        <w:rPr>
          <w:rFonts w:eastAsia="Times New Roman" w:cs="Times New Roman"/>
          <w:color w:val="4472C4" w:themeColor="accent1"/>
          <w:sz w:val="28"/>
          <w:szCs w:val="28"/>
        </w:rPr>
        <w:t>cwnd</w:t>
      </w:r>
      <w:proofErr w:type="spellEnd"/>
      <w:r w:rsidR="00151C3F">
        <w:rPr>
          <w:rFonts w:eastAsia="Times New Roman" w:cs="Times New Roman"/>
          <w:color w:val="4472C4" w:themeColor="accent1"/>
          <w:sz w:val="28"/>
          <w:szCs w:val="28"/>
        </w:rPr>
        <w:t xml:space="preserve"> by an unrealistically large value </w:t>
      </w:r>
      <w:proofErr w:type="gramStart"/>
      <w:r w:rsidR="00151C3F">
        <w:rPr>
          <w:rFonts w:eastAsia="Times New Roman" w:cs="Times New Roman"/>
          <w:color w:val="4472C4" w:themeColor="accent1"/>
          <w:sz w:val="28"/>
          <w:szCs w:val="28"/>
        </w:rPr>
        <w:t>in order to</w:t>
      </w:r>
      <w:proofErr w:type="gramEnd"/>
      <w:r w:rsidR="00151C3F">
        <w:rPr>
          <w:rFonts w:eastAsia="Times New Roman" w:cs="Times New Roman"/>
          <w:color w:val="4472C4" w:themeColor="accent1"/>
          <w:sz w:val="28"/>
          <w:szCs w:val="28"/>
        </w:rPr>
        <w:t xml:space="preserve"> keep up. Large increases in </w:t>
      </w:r>
      <w:proofErr w:type="spellStart"/>
      <w:r w:rsidR="00151C3F">
        <w:rPr>
          <w:rFonts w:eastAsia="Times New Roman" w:cs="Times New Roman"/>
          <w:color w:val="4472C4" w:themeColor="accent1"/>
          <w:sz w:val="28"/>
          <w:szCs w:val="28"/>
        </w:rPr>
        <w:t>cwnd</w:t>
      </w:r>
      <w:proofErr w:type="spellEnd"/>
      <w:r w:rsidR="00151C3F">
        <w:rPr>
          <w:rFonts w:eastAsia="Times New Roman" w:cs="Times New Roman"/>
          <w:color w:val="4472C4" w:themeColor="accent1"/>
          <w:sz w:val="28"/>
          <w:szCs w:val="28"/>
        </w:rPr>
        <w:t xml:space="preserve"> basically result in large bursts of packets which are contributors to congestion.</w:t>
      </w:r>
      <w:r w:rsidR="00E11BA1" w:rsidRPr="00E11BA1">
        <w:rPr>
          <w:rFonts w:eastAsia="Times New Roman" w:cs="Times New Roman"/>
          <w:color w:val="4472C4" w:themeColor="accent1"/>
          <w:sz w:val="28"/>
          <w:szCs w:val="28"/>
        </w:rPr>
        <w:t xml:space="preserve"> </w:t>
      </w:r>
    </w:p>
    <w:p w14:paraId="38AFBE1C" w14:textId="77777777" w:rsidR="00732CF1" w:rsidRDefault="00732CF1" w:rsidP="00814EC8">
      <w:pPr>
        <w:rPr>
          <w:rFonts w:eastAsia="Times New Roman" w:cs="Times New Roman"/>
          <w:sz w:val="28"/>
          <w:szCs w:val="28"/>
        </w:rPr>
      </w:pPr>
    </w:p>
    <w:p w14:paraId="71610F47" w14:textId="77777777" w:rsidR="00BF4A69" w:rsidRDefault="00E84940" w:rsidP="00E84940">
      <w:pPr>
        <w:ind w:left="360" w:hanging="360"/>
        <w:rPr>
          <w:sz w:val="28"/>
        </w:rPr>
      </w:pPr>
      <w:r>
        <w:rPr>
          <w:rFonts w:eastAsia="Times New Roman" w:cs="Times New Roman"/>
          <w:sz w:val="28"/>
          <w:szCs w:val="28"/>
        </w:rPr>
        <w:t>8</w:t>
      </w:r>
      <w:r w:rsidRPr="00E84940">
        <w:rPr>
          <w:sz w:val="28"/>
        </w:rPr>
        <w:t>.  Suppose two TCP flows compete. The flows have the same RTT. The first flow uses AIMD(</w:t>
      </w:r>
      <w:r w:rsidRPr="00E84940">
        <w:rPr>
          <w:rFonts w:ascii="Cambria Math" w:eastAsia="Cambria Math" w:hAnsi="Cambria Math" w:cs="Cambria Math"/>
          <w:sz w:val="28"/>
        </w:rPr>
        <w:t>𝛼</w:t>
      </w:r>
      <w:proofErr w:type="gramStart"/>
      <w:r w:rsidRPr="00E84940">
        <w:rPr>
          <w:sz w:val="28"/>
        </w:rPr>
        <w:t>1,</w:t>
      </w:r>
      <w:r w:rsidRPr="00E84940">
        <w:rPr>
          <w:rFonts w:ascii="Cambria Math" w:eastAsia="Cambria Math" w:hAnsi="Cambria Math" w:cs="Cambria Math"/>
          <w:sz w:val="28"/>
        </w:rPr>
        <w:t>𝛽</w:t>
      </w:r>
      <w:proofErr w:type="gramEnd"/>
      <w:r w:rsidRPr="00E84940">
        <w:rPr>
          <w:sz w:val="28"/>
        </w:rPr>
        <w:t>1) and the second uses AIMD(</w:t>
      </w:r>
      <w:r w:rsidRPr="00E84940">
        <w:rPr>
          <w:rFonts w:ascii="Cambria Math" w:eastAsia="Cambria Math" w:hAnsi="Cambria Math" w:cs="Cambria Math"/>
          <w:sz w:val="28"/>
        </w:rPr>
        <w:t>𝛼</w:t>
      </w:r>
      <w:r w:rsidRPr="00E84940">
        <w:rPr>
          <w:sz w:val="28"/>
        </w:rPr>
        <w:t>2,</w:t>
      </w:r>
      <w:r w:rsidRPr="00E84940">
        <w:rPr>
          <w:rFonts w:ascii="Cambria Math" w:eastAsia="Cambria Math" w:hAnsi="Cambria Math" w:cs="Cambria Math"/>
          <w:sz w:val="28"/>
        </w:rPr>
        <w:t>𝛽</w:t>
      </w:r>
      <w:r w:rsidRPr="00E84940">
        <w:rPr>
          <w:sz w:val="28"/>
        </w:rPr>
        <w:t xml:space="preserve">2); neither flow is necessarily TCP-Reno-friendly. The two connections, however, compete fairly with one another; that is, they have the same average packet-loss rates. Show that </w:t>
      </w:r>
      <w:r w:rsidRPr="00E84940">
        <w:rPr>
          <w:rFonts w:ascii="Cambria Math" w:eastAsia="Cambria Math" w:hAnsi="Cambria Math" w:cs="Cambria Math"/>
          <w:sz w:val="28"/>
        </w:rPr>
        <w:t>𝛼</w:t>
      </w:r>
      <w:r w:rsidRPr="00E84940">
        <w:rPr>
          <w:sz w:val="28"/>
        </w:rPr>
        <w:t>1/</w:t>
      </w:r>
      <w:r w:rsidRPr="00E84940">
        <w:rPr>
          <w:rFonts w:ascii="Cambria Math" w:eastAsia="Cambria Math" w:hAnsi="Cambria Math" w:cs="Cambria Math"/>
          <w:sz w:val="28"/>
        </w:rPr>
        <w:t>𝛽</w:t>
      </w:r>
      <w:r w:rsidRPr="00E84940">
        <w:rPr>
          <w:sz w:val="28"/>
        </w:rPr>
        <w:t>1 = (2-</w:t>
      </w:r>
      <w:r w:rsidRPr="00E84940">
        <w:rPr>
          <w:rFonts w:ascii="Cambria Math" w:eastAsia="Cambria Math" w:hAnsi="Cambria Math" w:cs="Cambria Math"/>
          <w:sz w:val="28"/>
        </w:rPr>
        <w:t>𝛽</w:t>
      </w:r>
      <w:r w:rsidRPr="00E84940">
        <w:rPr>
          <w:sz w:val="28"/>
        </w:rPr>
        <w:t>2)/(2-</w:t>
      </w:r>
      <w:r w:rsidRPr="00E84940">
        <w:rPr>
          <w:rFonts w:ascii="Cambria Math" w:eastAsia="Cambria Math" w:hAnsi="Cambria Math" w:cs="Cambria Math"/>
          <w:sz w:val="28"/>
        </w:rPr>
        <w:t>𝛽</w:t>
      </w:r>
      <w:r w:rsidRPr="00E84940">
        <w:rPr>
          <w:sz w:val="28"/>
        </w:rPr>
        <w:t xml:space="preserve">1) × </w:t>
      </w:r>
      <w:r w:rsidRPr="00E84940">
        <w:rPr>
          <w:rFonts w:ascii="Cambria Math" w:eastAsia="Cambria Math" w:hAnsi="Cambria Math" w:cs="Cambria Math"/>
          <w:sz w:val="28"/>
        </w:rPr>
        <w:t>𝛼</w:t>
      </w:r>
      <w:r w:rsidRPr="00E84940">
        <w:rPr>
          <w:sz w:val="28"/>
        </w:rPr>
        <w:t>2/</w:t>
      </w:r>
      <w:r w:rsidRPr="00E84940">
        <w:rPr>
          <w:rFonts w:ascii="Cambria Math" w:eastAsia="Cambria Math" w:hAnsi="Cambria Math" w:cs="Cambria Math"/>
          <w:sz w:val="28"/>
        </w:rPr>
        <w:t>𝛽</w:t>
      </w:r>
      <w:r w:rsidRPr="00E84940">
        <w:rPr>
          <w:sz w:val="28"/>
        </w:rPr>
        <w:t>2. Assume regular losses, and use the methods of </w:t>
      </w:r>
      <w:hyperlink r:id="rId8" w:anchor="aimd-revisited" w:history="1">
        <w:r w:rsidRPr="00E84940">
          <w:rPr>
            <w:sz w:val="28"/>
          </w:rPr>
          <w:t>14.7   AIMD Revisited</w:t>
        </w:r>
      </w:hyperlink>
      <w:r w:rsidRPr="00E84940">
        <w:rPr>
          <w:sz w:val="28"/>
        </w:rPr>
        <w:t xml:space="preserve">. </w:t>
      </w:r>
    </w:p>
    <w:p w14:paraId="47E46B33" w14:textId="508E45A0" w:rsidR="00E84940" w:rsidRPr="00E84940" w:rsidRDefault="00BF4A69" w:rsidP="00E84940">
      <w:pPr>
        <w:ind w:left="360" w:hanging="360"/>
        <w:rPr>
          <w:sz w:val="28"/>
        </w:rPr>
      </w:pPr>
      <w:r>
        <w:rPr>
          <w:sz w:val="28"/>
        </w:rPr>
        <w:tab/>
      </w:r>
      <w:r w:rsidR="00E84940" w:rsidRPr="00E84940">
        <w:rPr>
          <w:sz w:val="28"/>
        </w:rPr>
        <w:t xml:space="preserve">Hint: first, apply the argument there to show that the two flows’ teeth must have the same width w and same average height. The average height is no longer 3w/2, but can still be expressed in terms of w, </w:t>
      </w:r>
      <w:r w:rsidR="00E84940" w:rsidRPr="00E84940">
        <w:rPr>
          <w:rFonts w:ascii="Cambria Math" w:eastAsia="Cambria Math" w:hAnsi="Cambria Math" w:cs="Cambria Math"/>
          <w:sz w:val="28"/>
        </w:rPr>
        <w:t>𝛼</w:t>
      </w:r>
      <w:r w:rsidR="00E84940" w:rsidRPr="00E84940">
        <w:rPr>
          <w:sz w:val="28"/>
        </w:rPr>
        <w:t xml:space="preserve"> and </w:t>
      </w:r>
      <w:r w:rsidR="00E84940" w:rsidRPr="00E84940">
        <w:rPr>
          <w:rFonts w:ascii="Cambria Math" w:eastAsia="Cambria Math" w:hAnsi="Cambria Math" w:cs="Cambria Math"/>
          <w:sz w:val="28"/>
        </w:rPr>
        <w:t>𝛽</w:t>
      </w:r>
      <w:r w:rsidR="00E84940" w:rsidRPr="00E84940">
        <w:rPr>
          <w:sz w:val="28"/>
        </w:rPr>
        <w:t xml:space="preserve">: start with </w:t>
      </w:r>
      <w:proofErr w:type="spellStart"/>
      <w:r w:rsidR="00E84940" w:rsidRPr="00E84940">
        <w:rPr>
          <w:sz w:val="28"/>
        </w:rPr>
        <w:t>average_height</w:t>
      </w:r>
      <w:proofErr w:type="spellEnd"/>
      <w:r w:rsidR="00E84940" w:rsidRPr="00E84940">
        <w:rPr>
          <w:sz w:val="28"/>
        </w:rPr>
        <w:t xml:space="preserve"> = h×(1−</w:t>
      </w:r>
      <w:r w:rsidR="00E84940" w:rsidRPr="00E84940">
        <w:rPr>
          <w:rFonts w:ascii="Cambria Math" w:eastAsia="Cambria Math" w:hAnsi="Cambria Math" w:cs="Cambria Math"/>
          <w:sz w:val="28"/>
        </w:rPr>
        <w:t>𝛽</w:t>
      </w:r>
      <w:r w:rsidR="00E84940" w:rsidRPr="00E84940">
        <w:rPr>
          <w:sz w:val="28"/>
        </w:rPr>
        <w:t>/2), with h as in the diagram of </w:t>
      </w:r>
      <w:hyperlink r:id="rId9" w:anchor="aimd-revisited" w:history="1">
        <w:r w:rsidR="00E84940" w:rsidRPr="00E84940">
          <w:rPr>
            <w:sz w:val="28"/>
          </w:rPr>
          <w:t>14.7   AIMD Revisited</w:t>
        </w:r>
      </w:hyperlink>
      <w:r w:rsidR="00E84940" w:rsidRPr="00E84940">
        <w:rPr>
          <w:sz w:val="28"/>
        </w:rPr>
        <w:t xml:space="preserve">, and then use the </w:t>
      </w:r>
      <w:r w:rsidR="00E84940" w:rsidRPr="00E84940">
        <w:rPr>
          <w:rFonts w:ascii="Cambria Math" w:eastAsia="Cambria Math" w:hAnsi="Cambria Math" w:cs="Cambria Math"/>
          <w:sz w:val="28"/>
        </w:rPr>
        <w:t>𝛼</w:t>
      </w:r>
      <w:r w:rsidR="00E84940" w:rsidRPr="00E84940">
        <w:rPr>
          <w:sz w:val="28"/>
        </w:rPr>
        <w:t xml:space="preserve">w = </w:t>
      </w:r>
      <w:r w:rsidR="00E84940" w:rsidRPr="00E84940">
        <w:rPr>
          <w:rFonts w:ascii="Cambria Math" w:eastAsia="Cambria Math" w:hAnsi="Cambria Math" w:cs="Cambria Math"/>
          <w:sz w:val="28"/>
        </w:rPr>
        <w:t>𝛽</w:t>
      </w:r>
      <w:r w:rsidR="00E84940" w:rsidRPr="00E84940">
        <w:rPr>
          <w:sz w:val="28"/>
        </w:rPr>
        <w:t>h relationship to eliminate h.</w:t>
      </w:r>
    </w:p>
    <w:p w14:paraId="32EEF6F6" w14:textId="7D11EE2D" w:rsidR="00814EC8" w:rsidRDefault="00BF4A69" w:rsidP="00814EC8">
      <w:pPr>
        <w:rPr>
          <w:rFonts w:eastAsia="Times New Roman" w:cs="Times New Roman"/>
          <w:sz w:val="28"/>
          <w:szCs w:val="28"/>
        </w:rPr>
      </w:pPr>
      <w:r>
        <w:rPr>
          <w:rFonts w:eastAsia="Times New Roman" w:cs="Times New Roman"/>
          <w:sz w:val="28"/>
          <w:szCs w:val="28"/>
        </w:rPr>
        <w:tab/>
      </w:r>
    </w:p>
    <w:p w14:paraId="12CA941C" w14:textId="3F5B5221" w:rsidR="009B1A4D" w:rsidRPr="004A3584" w:rsidRDefault="001361A4" w:rsidP="00814EC8">
      <w:pPr>
        <w:rPr>
          <w:rFonts w:ascii="Cambria Math" w:eastAsia="Cambria Math" w:hAnsi="Cambria Math" w:cs="Cambria Math"/>
          <w:color w:val="FF0000"/>
          <w:sz w:val="28"/>
        </w:rPr>
      </w:pPr>
      <w:r>
        <w:rPr>
          <w:rFonts w:eastAsia="Times New Roman" w:cs="Times New Roman"/>
          <w:sz w:val="28"/>
          <w:szCs w:val="28"/>
        </w:rPr>
        <w:t>Both teeth have the same width w and same average height H, not necessarily 3/2 w, and right-edge heights h</w:t>
      </w:r>
      <w:r>
        <w:rPr>
          <w:rFonts w:eastAsia="Times New Roman" w:cs="Times New Roman"/>
          <w:sz w:val="28"/>
          <w:szCs w:val="28"/>
          <w:vertAlign w:val="subscript"/>
        </w:rPr>
        <w:t xml:space="preserve">1 </w:t>
      </w:r>
      <w:r>
        <w:rPr>
          <w:rFonts w:eastAsia="Times New Roman" w:cs="Times New Roman"/>
          <w:sz w:val="28"/>
          <w:szCs w:val="28"/>
        </w:rPr>
        <w:t>and h</w:t>
      </w:r>
      <w:r>
        <w:rPr>
          <w:rFonts w:eastAsia="Times New Roman" w:cs="Times New Roman"/>
          <w:sz w:val="28"/>
          <w:szCs w:val="28"/>
          <w:vertAlign w:val="subscript"/>
        </w:rPr>
        <w:t>2</w:t>
      </w:r>
      <w:r>
        <w:rPr>
          <w:rFonts w:eastAsia="Times New Roman" w:cs="Times New Roman"/>
          <w:sz w:val="28"/>
          <w:szCs w:val="28"/>
        </w:rPr>
        <w:t xml:space="preserve">. Average height = h </w:t>
      </w:r>
      <w:proofErr w:type="gramStart"/>
      <w:r>
        <w:rPr>
          <w:rFonts w:eastAsia="Times New Roman" w:cs="Times New Roman"/>
          <w:sz w:val="28"/>
          <w:szCs w:val="28"/>
        </w:rPr>
        <w:t>x(</w:t>
      </w:r>
      <w:proofErr w:type="gramEnd"/>
      <w:r>
        <w:rPr>
          <w:rFonts w:eastAsia="Times New Roman" w:cs="Times New Roman"/>
          <w:sz w:val="28"/>
          <w:szCs w:val="28"/>
        </w:rPr>
        <w:t>1-</w:t>
      </w:r>
      <w:r w:rsidRPr="001361A4">
        <w:rPr>
          <w:rFonts w:ascii="Cambria Math" w:eastAsia="Cambria Math" w:hAnsi="Cambria Math" w:cs="Cambria Math"/>
          <w:sz w:val="28"/>
        </w:rPr>
        <w:t xml:space="preserve"> </w:t>
      </w:r>
      <w:r w:rsidRPr="00E84940">
        <w:rPr>
          <w:rFonts w:ascii="Cambria Math" w:eastAsia="Cambria Math" w:hAnsi="Cambria Math" w:cs="Cambria Math"/>
          <w:sz w:val="28"/>
        </w:rPr>
        <w:t>𝛽</w:t>
      </w:r>
      <w:r>
        <w:rPr>
          <w:rFonts w:ascii="Cambria Math" w:eastAsia="Cambria Math" w:hAnsi="Cambria Math" w:cs="Cambria Math"/>
          <w:sz w:val="28"/>
        </w:rPr>
        <w:t>/2</w:t>
      </w:r>
    </w:p>
    <w:p w14:paraId="298C002B" w14:textId="77777777" w:rsidR="001361A4" w:rsidRDefault="001361A4" w:rsidP="00814EC8">
      <w:pPr>
        <w:rPr>
          <w:rFonts w:ascii="Cambria Math" w:eastAsia="Cambria Math" w:hAnsi="Cambria Math" w:cs="Cambria Math"/>
          <w:sz w:val="28"/>
        </w:rPr>
      </w:pPr>
    </w:p>
    <w:p w14:paraId="0A4802E2" w14:textId="25CC190D" w:rsidR="001361A4" w:rsidRPr="00FA3946" w:rsidRDefault="001361A4" w:rsidP="00814EC8">
      <w:pPr>
        <w:rPr>
          <w:rFonts w:ascii="Cambria Math" w:eastAsia="Cambria Math" w:hAnsi="Cambria Math" w:cs="Cambria Math"/>
          <w:color w:val="4472C4" w:themeColor="accent1"/>
          <w:sz w:val="28"/>
        </w:rPr>
      </w:pPr>
      <w:r w:rsidRPr="00FA3946">
        <w:rPr>
          <w:rFonts w:ascii="Cambria Math" w:eastAsia="Cambria Math" w:hAnsi="Cambria Math" w:cs="Cambria Math"/>
          <w:color w:val="4472C4" w:themeColor="accent1"/>
          <w:sz w:val="28"/>
        </w:rPr>
        <w:t xml:space="preserve">Goal: </w:t>
      </w:r>
      <w:r w:rsidR="00D57EF6" w:rsidRPr="00FA3946">
        <w:rPr>
          <w:rFonts w:ascii="Cambria Math" w:eastAsia="Cambria Math" w:hAnsi="Cambria Math" w:cs="Cambria Math"/>
          <w:color w:val="4472C4" w:themeColor="accent1"/>
          <w:sz w:val="28"/>
        </w:rPr>
        <w:t>𝛼</w:t>
      </w:r>
      <w:r w:rsidR="00D57EF6" w:rsidRPr="00FA3946">
        <w:rPr>
          <w:rFonts w:ascii="Cambria Math" w:eastAsia="Cambria Math" w:hAnsi="Cambria Math" w:cs="Cambria Math"/>
          <w:color w:val="4472C4" w:themeColor="accent1"/>
          <w:sz w:val="28"/>
          <w:vertAlign w:val="subscript"/>
        </w:rPr>
        <w:t xml:space="preserve"> </w:t>
      </w:r>
      <w:r w:rsidRPr="00FA3946">
        <w:rPr>
          <w:rFonts w:ascii="Cambria Math" w:eastAsia="Cambria Math" w:hAnsi="Cambria Math" w:cs="Cambria Math"/>
          <w:color w:val="4472C4" w:themeColor="accent1"/>
          <w:sz w:val="28"/>
          <w:vertAlign w:val="subscript"/>
        </w:rPr>
        <w:t>1</w:t>
      </w:r>
      <w:r w:rsidRPr="00FA3946">
        <w:rPr>
          <w:rFonts w:ascii="Cambria Math" w:eastAsia="Cambria Math" w:hAnsi="Cambria Math" w:cs="Cambria Math"/>
          <w:color w:val="4472C4" w:themeColor="accent1"/>
          <w:sz w:val="28"/>
        </w:rPr>
        <w:t>/𝛽</w:t>
      </w:r>
      <w:r w:rsidR="00FA3946" w:rsidRPr="00FA3946">
        <w:rPr>
          <w:rFonts w:ascii="Cambria Math" w:eastAsia="Cambria Math" w:hAnsi="Cambria Math" w:cs="Cambria Math"/>
          <w:color w:val="4472C4" w:themeColor="accent1"/>
          <w:sz w:val="28"/>
          <w:vertAlign w:val="subscript"/>
        </w:rPr>
        <w:t>1</w:t>
      </w:r>
      <w:r w:rsidR="00D57EF6" w:rsidRPr="00FA3946">
        <w:rPr>
          <w:rFonts w:ascii="Cambria Math" w:eastAsia="Cambria Math" w:hAnsi="Cambria Math" w:cs="Cambria Math"/>
          <w:color w:val="4472C4" w:themeColor="accent1"/>
          <w:sz w:val="28"/>
        </w:rPr>
        <w:t xml:space="preserve"> = (2- 𝛽</w:t>
      </w:r>
      <w:r w:rsidR="00D57EF6" w:rsidRPr="00FA3946">
        <w:rPr>
          <w:rFonts w:ascii="Cambria Math" w:eastAsia="Cambria Math" w:hAnsi="Cambria Math" w:cs="Cambria Math"/>
          <w:color w:val="4472C4" w:themeColor="accent1"/>
          <w:sz w:val="28"/>
          <w:vertAlign w:val="subscript"/>
        </w:rPr>
        <w:t>2</w:t>
      </w:r>
      <w:r w:rsidR="00D57EF6" w:rsidRPr="00FA3946">
        <w:rPr>
          <w:rFonts w:ascii="Cambria Math" w:eastAsia="Cambria Math" w:hAnsi="Cambria Math" w:cs="Cambria Math"/>
          <w:color w:val="4472C4" w:themeColor="accent1"/>
          <w:sz w:val="28"/>
        </w:rPr>
        <w:t>)</w:t>
      </w:r>
      <w:proofErr w:type="gramStart"/>
      <w:r w:rsidR="00D57EF6" w:rsidRPr="00FA3946">
        <w:rPr>
          <w:rFonts w:ascii="Cambria Math" w:eastAsia="Cambria Math" w:hAnsi="Cambria Math" w:cs="Cambria Math"/>
          <w:color w:val="4472C4" w:themeColor="accent1"/>
          <w:sz w:val="28"/>
        </w:rPr>
        <w:t>/(</w:t>
      </w:r>
      <w:proofErr w:type="gramEnd"/>
      <w:r w:rsidR="00D57EF6" w:rsidRPr="00FA3946">
        <w:rPr>
          <w:rFonts w:ascii="Cambria Math" w:eastAsia="Cambria Math" w:hAnsi="Cambria Math" w:cs="Cambria Math"/>
          <w:color w:val="4472C4" w:themeColor="accent1"/>
          <w:sz w:val="28"/>
        </w:rPr>
        <w:t>2- 𝛽</w:t>
      </w:r>
      <w:r w:rsidRPr="00FA3946">
        <w:rPr>
          <w:rFonts w:ascii="Cambria Math" w:eastAsia="Cambria Math" w:hAnsi="Cambria Math" w:cs="Cambria Math"/>
          <w:color w:val="4472C4" w:themeColor="accent1"/>
          <w:sz w:val="28"/>
          <w:vertAlign w:val="subscript"/>
        </w:rPr>
        <w:t>1</w:t>
      </w:r>
      <w:r w:rsidRPr="00FA3946">
        <w:rPr>
          <w:rFonts w:ascii="Cambria Math" w:eastAsia="Cambria Math" w:hAnsi="Cambria Math" w:cs="Cambria Math"/>
          <w:color w:val="4472C4" w:themeColor="accent1"/>
          <w:sz w:val="28"/>
        </w:rPr>
        <w:t>)</w:t>
      </w:r>
      <w:r w:rsidR="00D57EF6" w:rsidRPr="00FA3946">
        <w:rPr>
          <w:rFonts w:ascii="Cambria Math" w:eastAsia="Cambria Math" w:hAnsi="Cambria Math" w:cs="Cambria Math"/>
          <w:color w:val="4472C4" w:themeColor="accent1"/>
          <w:sz w:val="28"/>
        </w:rPr>
        <w:t xml:space="preserve"> x 𝛼</w:t>
      </w:r>
      <w:r w:rsidR="00D57EF6" w:rsidRPr="00FA3946">
        <w:rPr>
          <w:rFonts w:ascii="Cambria Math" w:eastAsia="Cambria Math" w:hAnsi="Cambria Math" w:cs="Cambria Math"/>
          <w:color w:val="4472C4" w:themeColor="accent1"/>
          <w:sz w:val="28"/>
          <w:vertAlign w:val="subscript"/>
        </w:rPr>
        <w:t>2</w:t>
      </w:r>
      <w:r w:rsidR="00D57EF6" w:rsidRPr="00FA3946">
        <w:rPr>
          <w:rFonts w:ascii="Cambria Math" w:eastAsia="Cambria Math" w:hAnsi="Cambria Math" w:cs="Cambria Math"/>
          <w:color w:val="4472C4" w:themeColor="accent1"/>
          <w:sz w:val="28"/>
        </w:rPr>
        <w:t>/𝛽</w:t>
      </w:r>
      <w:r w:rsidRPr="00FA3946">
        <w:rPr>
          <w:rFonts w:ascii="Cambria Math" w:eastAsia="Cambria Math" w:hAnsi="Cambria Math" w:cs="Cambria Math"/>
          <w:color w:val="4472C4" w:themeColor="accent1"/>
          <w:sz w:val="28"/>
          <w:vertAlign w:val="subscript"/>
        </w:rPr>
        <w:t>2</w:t>
      </w:r>
    </w:p>
    <w:p w14:paraId="22C6CD78" w14:textId="77777777" w:rsidR="00D57EF6" w:rsidRPr="00FA3946" w:rsidRDefault="00D57EF6" w:rsidP="00814EC8">
      <w:pPr>
        <w:rPr>
          <w:rFonts w:ascii="Cambria Math" w:eastAsia="Cambria Math" w:hAnsi="Cambria Math" w:cs="Cambria Math"/>
          <w:color w:val="4472C4" w:themeColor="accent1"/>
          <w:sz w:val="28"/>
        </w:rPr>
      </w:pPr>
    </w:p>
    <w:p w14:paraId="3E61C7D3" w14:textId="4A472B69" w:rsidR="00D57EF6" w:rsidRPr="00FA3946" w:rsidRDefault="00D57EF6" w:rsidP="00814EC8">
      <w:pPr>
        <w:rPr>
          <w:rFonts w:ascii="Cambria Math" w:eastAsia="Cambria Math" w:hAnsi="Cambria Math" w:cs="Cambria Math"/>
          <w:color w:val="4472C4" w:themeColor="accent1"/>
          <w:sz w:val="28"/>
        </w:rPr>
      </w:pPr>
      <w:r w:rsidRPr="00FA3946">
        <w:rPr>
          <w:rFonts w:ascii="Cambria Math" w:eastAsia="Cambria Math" w:hAnsi="Cambria Math" w:cs="Cambria Math"/>
          <w:color w:val="4472C4" w:themeColor="accent1"/>
          <w:sz w:val="28"/>
        </w:rPr>
        <w:t>We know 𝛼</w:t>
      </w:r>
      <w:r w:rsidRPr="00FA3946">
        <w:rPr>
          <w:rFonts w:ascii="Cambria Math" w:eastAsia="Cambria Math" w:hAnsi="Cambria Math" w:cs="Cambria Math"/>
          <w:color w:val="4472C4" w:themeColor="accent1"/>
          <w:sz w:val="28"/>
          <w:vertAlign w:val="subscript"/>
        </w:rPr>
        <w:t>1</w:t>
      </w:r>
      <w:r w:rsidRPr="00FA3946">
        <w:rPr>
          <w:rFonts w:ascii="Cambria Math" w:eastAsia="Cambria Math" w:hAnsi="Cambria Math" w:cs="Cambria Math"/>
          <w:color w:val="4472C4" w:themeColor="accent1"/>
          <w:sz w:val="28"/>
        </w:rPr>
        <w:t>w = 𝛽</w:t>
      </w:r>
      <w:r w:rsidRPr="00FA3946">
        <w:rPr>
          <w:rFonts w:ascii="Cambria Math" w:eastAsia="Cambria Math" w:hAnsi="Cambria Math" w:cs="Cambria Math"/>
          <w:color w:val="4472C4" w:themeColor="accent1"/>
          <w:sz w:val="28"/>
          <w:vertAlign w:val="subscript"/>
        </w:rPr>
        <w:t>1</w:t>
      </w:r>
      <w:r w:rsidRPr="00FA3946">
        <w:rPr>
          <w:rFonts w:ascii="Cambria Math" w:eastAsia="Cambria Math" w:hAnsi="Cambria Math" w:cs="Cambria Math"/>
          <w:color w:val="4472C4" w:themeColor="accent1"/>
          <w:sz w:val="28"/>
        </w:rPr>
        <w:t>h</w:t>
      </w:r>
      <w:r w:rsidRPr="00FA3946">
        <w:rPr>
          <w:rFonts w:ascii="Cambria Math" w:eastAsia="Cambria Math" w:hAnsi="Cambria Math" w:cs="Cambria Math"/>
          <w:color w:val="4472C4" w:themeColor="accent1"/>
          <w:sz w:val="28"/>
          <w:vertAlign w:val="subscript"/>
        </w:rPr>
        <w:t>1</w:t>
      </w:r>
      <w:r w:rsidRPr="00FA3946">
        <w:rPr>
          <w:rFonts w:ascii="Cambria Math" w:eastAsia="Cambria Math" w:hAnsi="Cambria Math" w:cs="Cambria Math"/>
          <w:color w:val="4472C4" w:themeColor="accent1"/>
          <w:sz w:val="28"/>
        </w:rPr>
        <w:t xml:space="preserve"> and 𝛼</w:t>
      </w:r>
      <w:r w:rsidRPr="00FA3946">
        <w:rPr>
          <w:rFonts w:ascii="Cambria Math" w:eastAsia="Cambria Math" w:hAnsi="Cambria Math" w:cs="Cambria Math"/>
          <w:color w:val="4472C4" w:themeColor="accent1"/>
          <w:sz w:val="28"/>
          <w:vertAlign w:val="subscript"/>
        </w:rPr>
        <w:t>2</w:t>
      </w:r>
      <w:r w:rsidRPr="00FA3946">
        <w:rPr>
          <w:rFonts w:ascii="Cambria Math" w:eastAsia="Cambria Math" w:hAnsi="Cambria Math" w:cs="Cambria Math"/>
          <w:color w:val="4472C4" w:themeColor="accent1"/>
          <w:sz w:val="28"/>
        </w:rPr>
        <w:t>w = 𝛽</w:t>
      </w:r>
      <w:r w:rsidR="001361A4" w:rsidRPr="00FA3946">
        <w:rPr>
          <w:rFonts w:ascii="Cambria Math" w:eastAsia="Cambria Math" w:hAnsi="Cambria Math" w:cs="Cambria Math"/>
          <w:color w:val="4472C4" w:themeColor="accent1"/>
          <w:sz w:val="28"/>
          <w:vertAlign w:val="subscript"/>
        </w:rPr>
        <w:t>2</w:t>
      </w:r>
      <w:r w:rsidR="001361A4" w:rsidRPr="00FA3946">
        <w:rPr>
          <w:rFonts w:ascii="Cambria Math" w:eastAsia="Cambria Math" w:hAnsi="Cambria Math" w:cs="Cambria Math"/>
          <w:color w:val="4472C4" w:themeColor="accent1"/>
          <w:sz w:val="28"/>
        </w:rPr>
        <w:t>h</w:t>
      </w:r>
      <w:r w:rsidR="001361A4" w:rsidRPr="00FA3946">
        <w:rPr>
          <w:rFonts w:ascii="Cambria Math" w:eastAsia="Cambria Math" w:hAnsi="Cambria Math" w:cs="Cambria Math"/>
          <w:color w:val="4472C4" w:themeColor="accent1"/>
          <w:sz w:val="28"/>
          <w:vertAlign w:val="subscript"/>
        </w:rPr>
        <w:t>2</w:t>
      </w:r>
      <w:r w:rsidRPr="00FA3946">
        <w:rPr>
          <w:rFonts w:ascii="Cambria Math" w:eastAsia="Cambria Math" w:hAnsi="Cambria Math" w:cs="Cambria Math"/>
          <w:color w:val="4472C4" w:themeColor="accent1"/>
          <w:sz w:val="28"/>
        </w:rPr>
        <w:t xml:space="preserve"> </w:t>
      </w:r>
    </w:p>
    <w:p w14:paraId="1F2CB7B7" w14:textId="56AFB7A0" w:rsidR="001361A4" w:rsidRPr="00FA3946" w:rsidRDefault="00704E62" w:rsidP="00814EC8">
      <w:pPr>
        <w:rPr>
          <w:rFonts w:ascii="Cambria Math" w:eastAsia="Cambria Math" w:hAnsi="Cambria Math" w:cs="Cambria Math"/>
          <w:color w:val="4472C4" w:themeColor="accent1"/>
          <w:sz w:val="28"/>
        </w:rPr>
      </w:pPr>
      <w:r>
        <w:rPr>
          <w:rFonts w:ascii="Cambria Math" w:eastAsia="Cambria Math" w:hAnsi="Cambria Math" w:cs="Cambria Math"/>
          <w:color w:val="4472C4" w:themeColor="accent1"/>
          <w:sz w:val="28"/>
        </w:rPr>
        <w:t>--&gt;</w:t>
      </w:r>
      <w:r w:rsidR="00D57EF6" w:rsidRPr="00FA3946">
        <w:rPr>
          <w:rFonts w:ascii="Cambria Math" w:eastAsia="Cambria Math" w:hAnsi="Cambria Math" w:cs="Cambria Math"/>
          <w:color w:val="4472C4" w:themeColor="accent1"/>
          <w:sz w:val="28"/>
        </w:rPr>
        <w:tab/>
        <w:t>so 𝛼</w:t>
      </w:r>
      <w:r w:rsidR="00D57EF6" w:rsidRPr="00FA3946">
        <w:rPr>
          <w:rFonts w:ascii="Cambria Math" w:eastAsia="Cambria Math" w:hAnsi="Cambria Math" w:cs="Cambria Math"/>
          <w:color w:val="4472C4" w:themeColor="accent1"/>
          <w:sz w:val="28"/>
          <w:vertAlign w:val="subscript"/>
        </w:rPr>
        <w:t>1</w:t>
      </w:r>
      <w:r w:rsidR="00FA3946" w:rsidRPr="00FA3946">
        <w:rPr>
          <w:rFonts w:ascii="Cambria Math" w:eastAsia="Cambria Math" w:hAnsi="Cambria Math" w:cs="Cambria Math"/>
          <w:color w:val="4472C4" w:themeColor="accent1"/>
          <w:sz w:val="28"/>
        </w:rPr>
        <w:t>w/</w:t>
      </w:r>
      <w:r w:rsidR="00D57EF6" w:rsidRPr="00FA3946">
        <w:rPr>
          <w:rFonts w:ascii="Cambria Math" w:eastAsia="Cambria Math" w:hAnsi="Cambria Math" w:cs="Cambria Math"/>
          <w:color w:val="4472C4" w:themeColor="accent1"/>
          <w:sz w:val="28"/>
        </w:rPr>
        <w:t>𝛽</w:t>
      </w:r>
      <w:r w:rsidR="00D57EF6" w:rsidRPr="00FA3946">
        <w:rPr>
          <w:rFonts w:ascii="Cambria Math" w:eastAsia="Cambria Math" w:hAnsi="Cambria Math" w:cs="Cambria Math"/>
          <w:color w:val="4472C4" w:themeColor="accent1"/>
          <w:sz w:val="28"/>
          <w:vertAlign w:val="subscript"/>
        </w:rPr>
        <w:t>1</w:t>
      </w:r>
      <w:r w:rsidR="00D57EF6" w:rsidRPr="00FA3946">
        <w:rPr>
          <w:rFonts w:ascii="Cambria Math" w:eastAsia="Cambria Math" w:hAnsi="Cambria Math" w:cs="Cambria Math"/>
          <w:color w:val="4472C4" w:themeColor="accent1"/>
          <w:sz w:val="28"/>
        </w:rPr>
        <w:t xml:space="preserve"> = h</w:t>
      </w:r>
      <w:r w:rsidR="00D57EF6" w:rsidRPr="00FA3946">
        <w:rPr>
          <w:rFonts w:ascii="Cambria Math" w:eastAsia="Cambria Math" w:hAnsi="Cambria Math" w:cs="Cambria Math"/>
          <w:color w:val="4472C4" w:themeColor="accent1"/>
          <w:sz w:val="28"/>
          <w:vertAlign w:val="subscript"/>
        </w:rPr>
        <w:t>1</w:t>
      </w:r>
      <w:r w:rsidR="00D57EF6" w:rsidRPr="00FA3946">
        <w:rPr>
          <w:rFonts w:ascii="Cambria Math" w:eastAsia="Cambria Math" w:hAnsi="Cambria Math" w:cs="Cambria Math"/>
          <w:color w:val="4472C4" w:themeColor="accent1"/>
          <w:sz w:val="28"/>
        </w:rPr>
        <w:t xml:space="preserve"> and 𝛼</w:t>
      </w:r>
      <w:r w:rsidR="00D57EF6" w:rsidRPr="00FA3946">
        <w:rPr>
          <w:rFonts w:ascii="Cambria Math" w:eastAsia="Cambria Math" w:hAnsi="Cambria Math" w:cs="Cambria Math"/>
          <w:color w:val="4472C4" w:themeColor="accent1"/>
          <w:sz w:val="28"/>
          <w:vertAlign w:val="subscript"/>
        </w:rPr>
        <w:t>2</w:t>
      </w:r>
      <w:r w:rsidR="00D57EF6" w:rsidRPr="00FA3946">
        <w:rPr>
          <w:rFonts w:ascii="Cambria Math" w:eastAsia="Cambria Math" w:hAnsi="Cambria Math" w:cs="Cambria Math"/>
          <w:color w:val="4472C4" w:themeColor="accent1"/>
          <w:sz w:val="28"/>
        </w:rPr>
        <w:t>w/𝛽</w:t>
      </w:r>
      <w:r w:rsidR="00D57EF6" w:rsidRPr="00FA3946">
        <w:rPr>
          <w:rFonts w:ascii="Cambria Math" w:eastAsia="Cambria Math" w:hAnsi="Cambria Math" w:cs="Cambria Math"/>
          <w:color w:val="4472C4" w:themeColor="accent1"/>
          <w:sz w:val="28"/>
          <w:vertAlign w:val="subscript"/>
        </w:rPr>
        <w:t>2</w:t>
      </w:r>
      <w:r w:rsidR="00D57EF6" w:rsidRPr="00FA3946">
        <w:rPr>
          <w:rFonts w:ascii="Cambria Math" w:eastAsia="Cambria Math" w:hAnsi="Cambria Math" w:cs="Cambria Math"/>
          <w:color w:val="4472C4" w:themeColor="accent1"/>
          <w:sz w:val="28"/>
        </w:rPr>
        <w:t xml:space="preserve"> = h</w:t>
      </w:r>
      <w:r w:rsidR="00D57EF6" w:rsidRPr="00FA3946">
        <w:rPr>
          <w:rFonts w:ascii="Cambria Math" w:eastAsia="Cambria Math" w:hAnsi="Cambria Math" w:cs="Cambria Math"/>
          <w:color w:val="4472C4" w:themeColor="accent1"/>
          <w:sz w:val="28"/>
          <w:vertAlign w:val="subscript"/>
        </w:rPr>
        <w:t>2</w:t>
      </w:r>
    </w:p>
    <w:p w14:paraId="75E5A008" w14:textId="77777777" w:rsidR="001361A4" w:rsidRPr="00FA3946" w:rsidRDefault="001361A4" w:rsidP="00814EC8">
      <w:pPr>
        <w:rPr>
          <w:rFonts w:ascii="Cambria Math" w:eastAsia="Cambria Math" w:hAnsi="Cambria Math" w:cs="Cambria Math"/>
          <w:color w:val="4472C4" w:themeColor="accent1"/>
          <w:sz w:val="28"/>
        </w:rPr>
      </w:pPr>
    </w:p>
    <w:p w14:paraId="0A1D9672" w14:textId="0F3E2FBD" w:rsidR="001361A4" w:rsidRPr="00FA3946" w:rsidRDefault="00FA3946" w:rsidP="00814EC8">
      <w:pPr>
        <w:rPr>
          <w:rFonts w:ascii="Cambria Math" w:eastAsia="Cambria Math" w:hAnsi="Cambria Math" w:cs="Cambria Math"/>
          <w:color w:val="4472C4" w:themeColor="accent1"/>
          <w:sz w:val="28"/>
        </w:rPr>
      </w:pPr>
      <w:r w:rsidRPr="00FA3946">
        <w:rPr>
          <w:rFonts w:ascii="Cambria Math" w:eastAsia="Cambria Math" w:hAnsi="Cambria Math" w:cs="Cambria Math"/>
          <w:color w:val="4472C4" w:themeColor="accent1"/>
          <w:sz w:val="28"/>
        </w:rPr>
        <w:t>Also,</w:t>
      </w:r>
      <w:r w:rsidR="001361A4" w:rsidRPr="00FA3946">
        <w:rPr>
          <w:rFonts w:ascii="Cambria Math" w:eastAsia="Cambria Math" w:hAnsi="Cambria Math" w:cs="Cambria Math"/>
          <w:color w:val="4472C4" w:themeColor="accent1"/>
          <w:sz w:val="28"/>
        </w:rPr>
        <w:t xml:space="preserve"> </w:t>
      </w:r>
      <w:r w:rsidR="00D57EF6" w:rsidRPr="00FA3946">
        <w:rPr>
          <w:rFonts w:ascii="Cambria Math" w:eastAsia="Cambria Math" w:hAnsi="Cambria Math" w:cs="Cambria Math"/>
          <w:color w:val="4472C4" w:themeColor="accent1"/>
          <w:sz w:val="28"/>
        </w:rPr>
        <w:t>H = h</w:t>
      </w:r>
      <w:r w:rsidR="00D57EF6" w:rsidRPr="00FA3946">
        <w:rPr>
          <w:rFonts w:ascii="Cambria Math" w:eastAsia="Cambria Math" w:hAnsi="Cambria Math" w:cs="Cambria Math"/>
          <w:color w:val="4472C4" w:themeColor="accent1"/>
          <w:sz w:val="28"/>
          <w:vertAlign w:val="subscript"/>
        </w:rPr>
        <w:t>1</w:t>
      </w:r>
      <w:r w:rsidR="00D57EF6" w:rsidRPr="00FA3946">
        <w:rPr>
          <w:rFonts w:ascii="Cambria Math" w:eastAsia="Cambria Math" w:hAnsi="Cambria Math" w:cs="Cambria Math"/>
          <w:color w:val="4472C4" w:themeColor="accent1"/>
          <w:sz w:val="28"/>
        </w:rPr>
        <w:t>(1- 𝛽</w:t>
      </w:r>
      <w:r w:rsidR="00D57EF6" w:rsidRPr="00FA3946">
        <w:rPr>
          <w:rFonts w:ascii="Cambria Math" w:eastAsia="Cambria Math" w:hAnsi="Cambria Math" w:cs="Cambria Math"/>
          <w:color w:val="4472C4" w:themeColor="accent1"/>
          <w:sz w:val="28"/>
          <w:vertAlign w:val="subscript"/>
        </w:rPr>
        <w:t>1</w:t>
      </w:r>
      <w:r w:rsidR="00D57EF6" w:rsidRPr="00FA3946">
        <w:rPr>
          <w:rFonts w:ascii="Cambria Math" w:eastAsia="Cambria Math" w:hAnsi="Cambria Math" w:cs="Cambria Math"/>
          <w:color w:val="4472C4" w:themeColor="accent1"/>
          <w:sz w:val="28"/>
        </w:rPr>
        <w:t>/2) = h</w:t>
      </w:r>
      <w:r w:rsidR="00D57EF6" w:rsidRPr="00FA3946">
        <w:rPr>
          <w:rFonts w:ascii="Cambria Math" w:eastAsia="Cambria Math" w:hAnsi="Cambria Math" w:cs="Cambria Math"/>
          <w:color w:val="4472C4" w:themeColor="accent1"/>
          <w:sz w:val="28"/>
          <w:vertAlign w:val="subscript"/>
        </w:rPr>
        <w:t>2</w:t>
      </w:r>
      <w:r w:rsidR="00D57EF6" w:rsidRPr="00FA3946">
        <w:rPr>
          <w:rFonts w:ascii="Cambria Math" w:eastAsia="Cambria Math" w:hAnsi="Cambria Math" w:cs="Cambria Math"/>
          <w:color w:val="4472C4" w:themeColor="accent1"/>
          <w:sz w:val="28"/>
        </w:rPr>
        <w:t>(1- 𝛽</w:t>
      </w:r>
      <w:r w:rsidR="001361A4" w:rsidRPr="00FA3946">
        <w:rPr>
          <w:rFonts w:ascii="Cambria Math" w:eastAsia="Cambria Math" w:hAnsi="Cambria Math" w:cs="Cambria Math"/>
          <w:color w:val="4472C4" w:themeColor="accent1"/>
          <w:sz w:val="28"/>
          <w:vertAlign w:val="subscript"/>
        </w:rPr>
        <w:t>2</w:t>
      </w:r>
      <w:r w:rsidR="001361A4" w:rsidRPr="00FA3946">
        <w:rPr>
          <w:rFonts w:ascii="Cambria Math" w:eastAsia="Cambria Math" w:hAnsi="Cambria Math" w:cs="Cambria Math"/>
          <w:color w:val="4472C4" w:themeColor="accent1"/>
          <w:sz w:val="28"/>
        </w:rPr>
        <w:t>/2)</w:t>
      </w:r>
    </w:p>
    <w:p w14:paraId="12CEF455" w14:textId="77777777" w:rsidR="001361A4" w:rsidRPr="00FA3946" w:rsidRDefault="001361A4" w:rsidP="00814EC8">
      <w:pPr>
        <w:rPr>
          <w:rFonts w:ascii="Cambria Math" w:eastAsia="Cambria Math" w:hAnsi="Cambria Math" w:cs="Cambria Math"/>
          <w:color w:val="4472C4" w:themeColor="accent1"/>
          <w:sz w:val="28"/>
        </w:rPr>
      </w:pPr>
    </w:p>
    <w:p w14:paraId="2844D984" w14:textId="2A5BFE2E" w:rsidR="001361A4" w:rsidRPr="00FA3946" w:rsidRDefault="00D57EF6" w:rsidP="00814EC8">
      <w:pPr>
        <w:rPr>
          <w:rFonts w:ascii="Cambria Math" w:eastAsia="Cambria Math" w:hAnsi="Cambria Math" w:cs="Cambria Math"/>
          <w:color w:val="4472C4" w:themeColor="accent1"/>
          <w:sz w:val="28"/>
        </w:rPr>
      </w:pPr>
      <w:r w:rsidRPr="00FA3946">
        <w:rPr>
          <w:rFonts w:ascii="Cambria Math" w:eastAsia="Cambria Math" w:hAnsi="Cambria Math" w:cs="Cambria Math"/>
          <w:color w:val="4472C4" w:themeColor="accent1"/>
          <w:sz w:val="28"/>
        </w:rPr>
        <w:t>So 𝛼</w:t>
      </w:r>
      <w:r w:rsidRPr="00FA3946">
        <w:rPr>
          <w:rFonts w:ascii="Cambria Math" w:eastAsia="Cambria Math" w:hAnsi="Cambria Math" w:cs="Cambria Math"/>
          <w:color w:val="4472C4" w:themeColor="accent1"/>
          <w:sz w:val="28"/>
          <w:vertAlign w:val="subscript"/>
        </w:rPr>
        <w:t>1</w:t>
      </w:r>
      <w:r w:rsidRPr="00FA3946">
        <w:rPr>
          <w:rFonts w:ascii="Cambria Math" w:eastAsia="Cambria Math" w:hAnsi="Cambria Math" w:cs="Cambria Math"/>
          <w:color w:val="4472C4" w:themeColor="accent1"/>
          <w:sz w:val="28"/>
        </w:rPr>
        <w:t>w/𝛽</w:t>
      </w:r>
      <w:r w:rsidRPr="00FA3946">
        <w:rPr>
          <w:rFonts w:ascii="Cambria Math" w:eastAsia="Cambria Math" w:hAnsi="Cambria Math" w:cs="Cambria Math"/>
          <w:color w:val="4472C4" w:themeColor="accent1"/>
          <w:sz w:val="28"/>
          <w:vertAlign w:val="subscript"/>
        </w:rPr>
        <w:t>1</w:t>
      </w:r>
      <w:r w:rsidRPr="00FA3946">
        <w:rPr>
          <w:rFonts w:ascii="Cambria Math" w:eastAsia="Cambria Math" w:hAnsi="Cambria Math" w:cs="Cambria Math"/>
          <w:color w:val="4472C4" w:themeColor="accent1"/>
          <w:sz w:val="28"/>
        </w:rPr>
        <w:t>(1- 𝛽</w:t>
      </w:r>
      <w:r w:rsidRPr="00FA3946">
        <w:rPr>
          <w:rFonts w:ascii="Cambria Math" w:eastAsia="Cambria Math" w:hAnsi="Cambria Math" w:cs="Cambria Math"/>
          <w:color w:val="4472C4" w:themeColor="accent1"/>
          <w:sz w:val="28"/>
          <w:vertAlign w:val="subscript"/>
        </w:rPr>
        <w:t>1</w:t>
      </w:r>
      <w:r w:rsidRPr="00FA3946">
        <w:rPr>
          <w:rFonts w:ascii="Cambria Math" w:eastAsia="Cambria Math" w:hAnsi="Cambria Math" w:cs="Cambria Math"/>
          <w:color w:val="4472C4" w:themeColor="accent1"/>
          <w:sz w:val="28"/>
        </w:rPr>
        <w:t>/2) = 𝛼</w:t>
      </w:r>
      <w:r w:rsidRPr="00FA3946">
        <w:rPr>
          <w:rFonts w:ascii="Cambria Math" w:eastAsia="Cambria Math" w:hAnsi="Cambria Math" w:cs="Cambria Math"/>
          <w:color w:val="4472C4" w:themeColor="accent1"/>
          <w:sz w:val="28"/>
          <w:vertAlign w:val="subscript"/>
        </w:rPr>
        <w:t>2</w:t>
      </w:r>
      <w:r w:rsidRPr="00FA3946">
        <w:rPr>
          <w:rFonts w:ascii="Cambria Math" w:eastAsia="Cambria Math" w:hAnsi="Cambria Math" w:cs="Cambria Math"/>
          <w:color w:val="4472C4" w:themeColor="accent1"/>
          <w:sz w:val="28"/>
        </w:rPr>
        <w:t>w/𝛽</w:t>
      </w:r>
      <w:r w:rsidRPr="00FA3946">
        <w:rPr>
          <w:rFonts w:ascii="Cambria Math" w:eastAsia="Cambria Math" w:hAnsi="Cambria Math" w:cs="Cambria Math"/>
          <w:color w:val="4472C4" w:themeColor="accent1"/>
          <w:sz w:val="28"/>
          <w:vertAlign w:val="subscript"/>
        </w:rPr>
        <w:t>2</w:t>
      </w:r>
      <w:r w:rsidRPr="00FA3946">
        <w:rPr>
          <w:rFonts w:ascii="Cambria Math" w:eastAsia="Cambria Math" w:hAnsi="Cambria Math" w:cs="Cambria Math"/>
          <w:color w:val="4472C4" w:themeColor="accent1"/>
          <w:sz w:val="28"/>
        </w:rPr>
        <w:t>(1- 𝛽</w:t>
      </w:r>
      <w:r w:rsidR="001361A4" w:rsidRPr="00FA3946">
        <w:rPr>
          <w:rFonts w:ascii="Cambria Math" w:eastAsia="Cambria Math" w:hAnsi="Cambria Math" w:cs="Cambria Math"/>
          <w:color w:val="4472C4" w:themeColor="accent1"/>
          <w:sz w:val="28"/>
          <w:vertAlign w:val="subscript"/>
        </w:rPr>
        <w:t>2</w:t>
      </w:r>
      <w:r w:rsidR="001361A4" w:rsidRPr="00FA3946">
        <w:rPr>
          <w:rFonts w:ascii="Cambria Math" w:eastAsia="Cambria Math" w:hAnsi="Cambria Math" w:cs="Cambria Math"/>
          <w:color w:val="4472C4" w:themeColor="accent1"/>
          <w:sz w:val="28"/>
        </w:rPr>
        <w:t xml:space="preserve">/2) </w:t>
      </w:r>
    </w:p>
    <w:p w14:paraId="5E873EBB" w14:textId="77777777" w:rsidR="00A94EFC" w:rsidRDefault="00A94EFC" w:rsidP="00814EC8">
      <w:pPr>
        <w:rPr>
          <w:rFonts w:eastAsia="Times New Roman" w:cs="Times New Roman"/>
          <w:b/>
          <w:color w:val="4472C4" w:themeColor="accent1"/>
          <w:sz w:val="28"/>
          <w:szCs w:val="28"/>
        </w:rPr>
      </w:pPr>
    </w:p>
    <w:p w14:paraId="22724380" w14:textId="77777777" w:rsidR="00ED2F7E" w:rsidRDefault="00ED2F7E" w:rsidP="00814EC8">
      <w:pPr>
        <w:rPr>
          <w:rFonts w:eastAsia="Times New Roman" w:cs="Times New Roman"/>
          <w:sz w:val="28"/>
          <w:szCs w:val="28"/>
        </w:rPr>
      </w:pPr>
    </w:p>
    <w:p w14:paraId="556FDD9A" w14:textId="77777777" w:rsidR="00CC65E0" w:rsidRDefault="00CC65E0" w:rsidP="00CC65E0">
      <w:pPr>
        <w:ind w:left="360" w:hanging="360"/>
        <w:rPr>
          <w:sz w:val="28"/>
        </w:rPr>
      </w:pPr>
      <w:r>
        <w:rPr>
          <w:rFonts w:cs="Times New Roman"/>
          <w:sz w:val="28"/>
          <w:szCs w:val="28"/>
        </w:rPr>
        <w:t xml:space="preserve">9. </w:t>
      </w:r>
      <w:r w:rsidRPr="00CC65E0">
        <w:rPr>
          <w:shd w:val="clear" w:color="auto" w:fill="FFFFFF"/>
        </w:rPr>
        <w:t> </w:t>
      </w:r>
      <w:r w:rsidRPr="00CC65E0">
        <w:rPr>
          <w:sz w:val="28"/>
        </w:rPr>
        <w:t xml:space="preserve">Suppose two 1KB packets are sent as part of a packet-pair probe, and the minimum time measured between arrivals is 5 </w:t>
      </w:r>
      <w:proofErr w:type="spellStart"/>
      <w:r w:rsidRPr="00CC65E0">
        <w:rPr>
          <w:sz w:val="28"/>
        </w:rPr>
        <w:t>ms.</w:t>
      </w:r>
      <w:proofErr w:type="spellEnd"/>
      <w:r w:rsidRPr="00CC65E0">
        <w:rPr>
          <w:sz w:val="28"/>
        </w:rPr>
        <w:t xml:space="preserve"> What is the estimated bottleneck bandwidth?</w:t>
      </w:r>
    </w:p>
    <w:p w14:paraId="3F954446" w14:textId="1AC2441C" w:rsidR="00CC65E0" w:rsidRDefault="0077309F" w:rsidP="00CC65E0">
      <w:pPr>
        <w:rPr>
          <w:sz w:val="28"/>
        </w:rPr>
      </w:pPr>
      <w:r>
        <w:rPr>
          <w:sz w:val="28"/>
        </w:rPr>
        <w:tab/>
      </w:r>
      <w:r w:rsidR="00904DB2" w:rsidRPr="00904DB2">
        <w:rPr>
          <w:color w:val="4472C4" w:themeColor="accent1"/>
          <w:sz w:val="28"/>
        </w:rPr>
        <w:t xml:space="preserve">1KB / 5 </w:t>
      </w:r>
      <w:proofErr w:type="spellStart"/>
      <w:r w:rsidR="00904DB2" w:rsidRPr="00904DB2">
        <w:rPr>
          <w:color w:val="4472C4" w:themeColor="accent1"/>
          <w:sz w:val="28"/>
        </w:rPr>
        <w:t>ms</w:t>
      </w:r>
      <w:proofErr w:type="spellEnd"/>
      <w:r w:rsidR="00904DB2" w:rsidRPr="00904DB2">
        <w:rPr>
          <w:color w:val="4472C4" w:themeColor="accent1"/>
          <w:sz w:val="28"/>
        </w:rPr>
        <w:t xml:space="preserve"> = 200KB / 1 sec = 1.6 MB / 1 sec</w:t>
      </w:r>
    </w:p>
    <w:p w14:paraId="459308FF" w14:textId="496F327A" w:rsidR="00904DB2" w:rsidRDefault="00202A1C" w:rsidP="00904DB2">
      <w:pPr>
        <w:rPr>
          <w:sz w:val="28"/>
        </w:rPr>
      </w:pPr>
      <w:r>
        <w:rPr>
          <w:sz w:val="28"/>
        </w:rPr>
        <w:tab/>
      </w:r>
    </w:p>
    <w:p w14:paraId="1219DA1A" w14:textId="4733E5CD" w:rsidR="00E11BA1" w:rsidRDefault="00E11BA1" w:rsidP="00CC65E0">
      <w:pPr>
        <w:rPr>
          <w:sz w:val="28"/>
        </w:rPr>
      </w:pPr>
    </w:p>
    <w:p w14:paraId="661D11B1" w14:textId="77777777" w:rsidR="001A51A8" w:rsidRDefault="001A51A8" w:rsidP="00E77C3F">
      <w:pPr>
        <w:ind w:left="450" w:hanging="450"/>
        <w:rPr>
          <w:sz w:val="28"/>
        </w:rPr>
      </w:pPr>
    </w:p>
    <w:p w14:paraId="043CACEA" w14:textId="77777777" w:rsidR="001A51A8" w:rsidRDefault="001A51A8" w:rsidP="00E77C3F">
      <w:pPr>
        <w:ind w:left="450" w:hanging="450"/>
        <w:rPr>
          <w:sz w:val="28"/>
        </w:rPr>
      </w:pPr>
    </w:p>
    <w:p w14:paraId="26C238EB" w14:textId="77777777" w:rsidR="001A51A8" w:rsidRDefault="001A51A8" w:rsidP="00E77C3F">
      <w:pPr>
        <w:ind w:left="450" w:hanging="450"/>
        <w:rPr>
          <w:sz w:val="28"/>
        </w:rPr>
      </w:pPr>
    </w:p>
    <w:p w14:paraId="10D01928" w14:textId="77777777" w:rsidR="00E77C3F" w:rsidRDefault="00E77C3F" w:rsidP="00E77C3F">
      <w:pPr>
        <w:ind w:left="450" w:hanging="450"/>
        <w:rPr>
          <w:sz w:val="28"/>
        </w:rPr>
      </w:pPr>
      <w:r>
        <w:rPr>
          <w:sz w:val="28"/>
        </w:rPr>
        <w:t xml:space="preserve">10. </w:t>
      </w:r>
      <w:r w:rsidRPr="00E77C3F">
        <w:rPr>
          <w:sz w:val="28"/>
        </w:rPr>
        <w:t>Consider the following three causes of a 1-second network delay between A and B. In all cases, assume ACKs travel instantly from B back to A.</w:t>
      </w:r>
    </w:p>
    <w:p w14:paraId="1A61D3E6" w14:textId="77777777" w:rsidR="00E77C3F" w:rsidRDefault="00E77C3F" w:rsidP="00E77C3F">
      <w:pPr>
        <w:ind w:left="450" w:hanging="450"/>
        <w:rPr>
          <w:sz w:val="28"/>
        </w:rPr>
      </w:pPr>
    </w:p>
    <w:p w14:paraId="2AEC123F" w14:textId="77777777" w:rsidR="00E77C3F" w:rsidRDefault="00E77C3F" w:rsidP="00E77C3F">
      <w:pPr>
        <w:rPr>
          <w:sz w:val="28"/>
        </w:rPr>
      </w:pPr>
      <w:r w:rsidRPr="00E77C3F">
        <w:rPr>
          <w:sz w:val="28"/>
        </w:rPr>
        <w:t>(</w:t>
      </w:r>
      <w:proofErr w:type="spellStart"/>
      <w:r w:rsidRPr="00E77C3F">
        <w:rPr>
          <w:sz w:val="28"/>
        </w:rPr>
        <w:t>i</w:t>
      </w:r>
      <w:proofErr w:type="spellEnd"/>
      <w:r w:rsidRPr="00E77C3F">
        <w:rPr>
          <w:sz w:val="28"/>
        </w:rPr>
        <w:t xml:space="preserve">) An intermediate router with a 1-second-per-packet bandwidth delay; all other </w:t>
      </w:r>
    </w:p>
    <w:p w14:paraId="79BB8ADE" w14:textId="3D84BCC0" w:rsidR="00E77C3F" w:rsidRPr="00E77C3F" w:rsidRDefault="00E77C3F" w:rsidP="00E77C3F">
      <w:pPr>
        <w:ind w:left="360"/>
        <w:rPr>
          <w:sz w:val="28"/>
        </w:rPr>
      </w:pPr>
      <w:r w:rsidRPr="00E77C3F">
        <w:rPr>
          <w:sz w:val="28"/>
        </w:rPr>
        <w:t>bandwidth delays negligible</w:t>
      </w:r>
    </w:p>
    <w:p w14:paraId="2ACB59E4" w14:textId="19DBBE39" w:rsidR="00E77C3F" w:rsidRPr="00E77C3F" w:rsidRDefault="00E77C3F" w:rsidP="00E77C3F">
      <w:pPr>
        <w:ind w:left="360" w:hanging="360"/>
        <w:rPr>
          <w:sz w:val="28"/>
        </w:rPr>
      </w:pPr>
      <w:r w:rsidRPr="00E77C3F">
        <w:rPr>
          <w:sz w:val="28"/>
        </w:rPr>
        <w:t xml:space="preserve">(ii) An intermediate link with a 1-second propagation delay; all bandwidth delays </w:t>
      </w:r>
      <w:r>
        <w:rPr>
          <w:sz w:val="28"/>
        </w:rPr>
        <w:t xml:space="preserve">    </w:t>
      </w:r>
      <w:r w:rsidRPr="00E77C3F">
        <w:rPr>
          <w:sz w:val="28"/>
        </w:rPr>
        <w:t>negligible</w:t>
      </w:r>
    </w:p>
    <w:p w14:paraId="56444164" w14:textId="77777777" w:rsidR="00E77C3F" w:rsidRPr="00E77C3F" w:rsidRDefault="00E77C3F" w:rsidP="00E77C3F">
      <w:pPr>
        <w:ind w:left="450" w:hanging="450"/>
        <w:rPr>
          <w:sz w:val="28"/>
        </w:rPr>
      </w:pPr>
      <w:r w:rsidRPr="00E77C3F">
        <w:rPr>
          <w:sz w:val="28"/>
        </w:rPr>
        <w:t>(iii) An intermediate router with a 100-ms-per-packet bandwidth delay, and a steadily replenished queue of 10 packets, from another source (as in the diagram in </w:t>
      </w:r>
      <w:hyperlink r:id="rId10" w:anchor="cross-traffic" w:history="1">
        <w:r w:rsidRPr="00E77C3F">
          <w:rPr>
            <w:sz w:val="28"/>
          </w:rPr>
          <w:t>14.2.4   Example 4: cross traffic and RTT variation</w:t>
        </w:r>
      </w:hyperlink>
      <w:r w:rsidRPr="00E77C3F">
        <w:rPr>
          <w:sz w:val="28"/>
        </w:rPr>
        <w:t>).</w:t>
      </w:r>
    </w:p>
    <w:p w14:paraId="5C68F769" w14:textId="4AECCDAD" w:rsidR="00CC65E0" w:rsidRPr="00CC65E0" w:rsidRDefault="00CC65E0" w:rsidP="00CC65E0">
      <w:pPr>
        <w:rPr>
          <w:sz w:val="28"/>
        </w:rPr>
      </w:pPr>
    </w:p>
    <w:p w14:paraId="0B548C32" w14:textId="77777777" w:rsidR="00E77C3F" w:rsidRPr="00E77C3F" w:rsidRDefault="00E77C3F" w:rsidP="00E77C3F">
      <w:pPr>
        <w:rPr>
          <w:sz w:val="28"/>
        </w:rPr>
      </w:pPr>
      <w:r w:rsidRPr="00E77C3F">
        <w:rPr>
          <w:sz w:val="28"/>
        </w:rPr>
        <w:t>How might a sender distinguish between these three cases? Hint: consider packet pairs, or some variant.</w:t>
      </w:r>
    </w:p>
    <w:p w14:paraId="02DFF0A8" w14:textId="6420196C" w:rsidR="00CC65E0" w:rsidRDefault="00CC65E0" w:rsidP="00CC65E0">
      <w:pPr>
        <w:rPr>
          <w:sz w:val="28"/>
        </w:rPr>
      </w:pPr>
    </w:p>
    <w:p w14:paraId="04D0D185" w14:textId="15F963F7" w:rsidR="00E11BA1" w:rsidRPr="0077309F" w:rsidRDefault="0077309F" w:rsidP="00CC65E0">
      <w:pPr>
        <w:rPr>
          <w:color w:val="4472C4" w:themeColor="accent1"/>
          <w:sz w:val="28"/>
        </w:rPr>
      </w:pPr>
      <w:r w:rsidRPr="0077309F">
        <w:rPr>
          <w:color w:val="4472C4" w:themeColor="accent1"/>
          <w:sz w:val="28"/>
        </w:rPr>
        <w:t>If you send 2 packets in each scenario</w:t>
      </w:r>
    </w:p>
    <w:p w14:paraId="08B90A03" w14:textId="77777777" w:rsidR="0077309F" w:rsidRPr="0077309F" w:rsidRDefault="0077309F" w:rsidP="00CC65E0">
      <w:pPr>
        <w:rPr>
          <w:color w:val="4472C4" w:themeColor="accent1"/>
          <w:sz w:val="28"/>
        </w:rPr>
      </w:pPr>
    </w:p>
    <w:p w14:paraId="2FE7A798" w14:textId="5FEA03D9" w:rsidR="0077309F" w:rsidRPr="0077309F" w:rsidRDefault="0077309F" w:rsidP="00CC65E0">
      <w:pPr>
        <w:rPr>
          <w:color w:val="4472C4" w:themeColor="accent1"/>
          <w:sz w:val="28"/>
        </w:rPr>
      </w:pPr>
      <w:r w:rsidRPr="0077309F">
        <w:rPr>
          <w:color w:val="4472C4" w:themeColor="accent1"/>
          <w:sz w:val="28"/>
        </w:rPr>
        <w:t>Case 1 will take 1 second for each packet</w:t>
      </w:r>
      <w:r w:rsidR="005448D9">
        <w:rPr>
          <w:color w:val="4472C4" w:themeColor="accent1"/>
          <w:sz w:val="28"/>
        </w:rPr>
        <w:t xml:space="preserve"> to send</w:t>
      </w:r>
    </w:p>
    <w:p w14:paraId="4F854632" w14:textId="77777777" w:rsidR="0077309F" w:rsidRPr="0077309F" w:rsidRDefault="0077309F" w:rsidP="00CC65E0">
      <w:pPr>
        <w:rPr>
          <w:color w:val="4472C4" w:themeColor="accent1"/>
          <w:sz w:val="28"/>
        </w:rPr>
      </w:pPr>
    </w:p>
    <w:p w14:paraId="088D3B1A" w14:textId="089CE13C" w:rsidR="0077309F" w:rsidRPr="0077309F" w:rsidRDefault="0077309F" w:rsidP="00CC65E0">
      <w:pPr>
        <w:rPr>
          <w:color w:val="4472C4" w:themeColor="accent1"/>
          <w:sz w:val="28"/>
        </w:rPr>
      </w:pPr>
      <w:r w:rsidRPr="0077309F">
        <w:rPr>
          <w:color w:val="4472C4" w:themeColor="accent1"/>
          <w:sz w:val="28"/>
        </w:rPr>
        <w:t>Case 2 will</w:t>
      </w:r>
      <w:r w:rsidR="005448D9">
        <w:rPr>
          <w:color w:val="4472C4" w:themeColor="accent1"/>
          <w:sz w:val="28"/>
        </w:rPr>
        <w:t xml:space="preserve"> take 1 second for both packets to send</w:t>
      </w:r>
      <w:r w:rsidRPr="0077309F">
        <w:rPr>
          <w:color w:val="4472C4" w:themeColor="accent1"/>
          <w:sz w:val="28"/>
        </w:rPr>
        <w:t xml:space="preserve"> </w:t>
      </w:r>
    </w:p>
    <w:p w14:paraId="1269CC00" w14:textId="678D27EE" w:rsidR="0077309F" w:rsidRPr="0077309F" w:rsidRDefault="0077309F" w:rsidP="00CC65E0">
      <w:pPr>
        <w:rPr>
          <w:color w:val="4472C4" w:themeColor="accent1"/>
          <w:sz w:val="28"/>
        </w:rPr>
      </w:pPr>
      <w:r w:rsidRPr="0077309F">
        <w:rPr>
          <w:color w:val="4472C4" w:themeColor="accent1"/>
          <w:sz w:val="28"/>
        </w:rPr>
        <w:t xml:space="preserve"> </w:t>
      </w:r>
    </w:p>
    <w:p w14:paraId="4E6DF645" w14:textId="77777777" w:rsidR="005448D9" w:rsidRDefault="0077309F" w:rsidP="00CC65E0">
      <w:pPr>
        <w:rPr>
          <w:color w:val="4472C4" w:themeColor="accent1"/>
          <w:sz w:val="28"/>
        </w:rPr>
      </w:pPr>
      <w:r w:rsidRPr="0077309F">
        <w:rPr>
          <w:color w:val="4472C4" w:themeColor="accent1"/>
          <w:sz w:val="28"/>
        </w:rPr>
        <w:t>Case 3 will take 1 second for the first and 1.1 seconds for the second</w:t>
      </w:r>
      <w:r w:rsidR="005448D9">
        <w:rPr>
          <w:color w:val="4472C4" w:themeColor="accent1"/>
          <w:sz w:val="28"/>
        </w:rPr>
        <w:t xml:space="preserve"> packet to send</w:t>
      </w:r>
    </w:p>
    <w:p w14:paraId="18AA4E16" w14:textId="6B8D8D7B" w:rsidR="0077309F" w:rsidRPr="0077309F" w:rsidRDefault="0077309F" w:rsidP="00CC65E0">
      <w:pPr>
        <w:rPr>
          <w:color w:val="4472C4" w:themeColor="accent1"/>
          <w:sz w:val="28"/>
        </w:rPr>
      </w:pPr>
      <w:r w:rsidRPr="0077309F">
        <w:rPr>
          <w:color w:val="4472C4" w:themeColor="accent1"/>
          <w:sz w:val="28"/>
        </w:rPr>
        <w:t xml:space="preserve"> </w:t>
      </w:r>
    </w:p>
    <w:sectPr w:rsidR="0077309F" w:rsidRPr="0077309F" w:rsidSect="00181C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CF5399"/>
    <w:multiLevelType w:val="hybridMultilevel"/>
    <w:tmpl w:val="20AA8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A91"/>
    <w:rsid w:val="000B4E80"/>
    <w:rsid w:val="00107194"/>
    <w:rsid w:val="001361A4"/>
    <w:rsid w:val="00151C3F"/>
    <w:rsid w:val="001644D2"/>
    <w:rsid w:val="00181CCF"/>
    <w:rsid w:val="001A51A8"/>
    <w:rsid w:val="001D2A52"/>
    <w:rsid w:val="00202A1C"/>
    <w:rsid w:val="00214E26"/>
    <w:rsid w:val="00241006"/>
    <w:rsid w:val="00251021"/>
    <w:rsid w:val="002664BA"/>
    <w:rsid w:val="002673AF"/>
    <w:rsid w:val="002B4FCE"/>
    <w:rsid w:val="002E61C7"/>
    <w:rsid w:val="002F6A83"/>
    <w:rsid w:val="003027B9"/>
    <w:rsid w:val="003042E4"/>
    <w:rsid w:val="00310749"/>
    <w:rsid w:val="00333DE9"/>
    <w:rsid w:val="003A0E0A"/>
    <w:rsid w:val="003C4934"/>
    <w:rsid w:val="0043473F"/>
    <w:rsid w:val="00456F3D"/>
    <w:rsid w:val="004A3584"/>
    <w:rsid w:val="005307E4"/>
    <w:rsid w:val="005448D9"/>
    <w:rsid w:val="005E77EB"/>
    <w:rsid w:val="00626623"/>
    <w:rsid w:val="006667CC"/>
    <w:rsid w:val="00702515"/>
    <w:rsid w:val="00704E62"/>
    <w:rsid w:val="00732CF1"/>
    <w:rsid w:val="0077309F"/>
    <w:rsid w:val="007A17A5"/>
    <w:rsid w:val="008037A0"/>
    <w:rsid w:val="00814EC8"/>
    <w:rsid w:val="00904DB2"/>
    <w:rsid w:val="009B1A4D"/>
    <w:rsid w:val="00A54CEB"/>
    <w:rsid w:val="00A94EFC"/>
    <w:rsid w:val="00A95700"/>
    <w:rsid w:val="00AF78C4"/>
    <w:rsid w:val="00BE565B"/>
    <w:rsid w:val="00BF4A69"/>
    <w:rsid w:val="00C0705C"/>
    <w:rsid w:val="00CC65E0"/>
    <w:rsid w:val="00D57EF6"/>
    <w:rsid w:val="00D92528"/>
    <w:rsid w:val="00E11BA1"/>
    <w:rsid w:val="00E16C96"/>
    <w:rsid w:val="00E346AD"/>
    <w:rsid w:val="00E77C3F"/>
    <w:rsid w:val="00E84940"/>
    <w:rsid w:val="00EC4A91"/>
    <w:rsid w:val="00ED2F7E"/>
    <w:rsid w:val="00F161FE"/>
    <w:rsid w:val="00FA394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74C2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EC8"/>
    <w:pPr>
      <w:ind w:left="720"/>
      <w:contextualSpacing/>
    </w:pPr>
  </w:style>
  <w:style w:type="character" w:customStyle="1" w:styleId="apple-converted-space">
    <w:name w:val="apple-converted-space"/>
    <w:basedOn w:val="DefaultParagraphFont"/>
    <w:rsid w:val="00814EC8"/>
  </w:style>
  <w:style w:type="character" w:styleId="Hyperlink">
    <w:name w:val="Hyperlink"/>
    <w:basedOn w:val="DefaultParagraphFont"/>
    <w:uiPriority w:val="99"/>
    <w:semiHidden/>
    <w:unhideWhenUsed/>
    <w:rsid w:val="00814EC8"/>
    <w:rPr>
      <w:color w:val="0000FF"/>
      <w:u w:val="single"/>
    </w:rPr>
  </w:style>
  <w:style w:type="character" w:customStyle="1" w:styleId="pre">
    <w:name w:val="pre"/>
    <w:basedOn w:val="DefaultParagraphFont"/>
    <w:rsid w:val="00814EC8"/>
  </w:style>
  <w:style w:type="table" w:styleId="TableGrid">
    <w:name w:val="Table Grid"/>
    <w:basedOn w:val="TableNormal"/>
    <w:uiPriority w:val="39"/>
    <w:rsid w:val="002510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129862">
      <w:bodyDiv w:val="1"/>
      <w:marLeft w:val="0"/>
      <w:marRight w:val="0"/>
      <w:marTop w:val="0"/>
      <w:marBottom w:val="0"/>
      <w:divBdr>
        <w:top w:val="none" w:sz="0" w:space="0" w:color="auto"/>
        <w:left w:val="none" w:sz="0" w:space="0" w:color="auto"/>
        <w:bottom w:val="none" w:sz="0" w:space="0" w:color="auto"/>
        <w:right w:val="none" w:sz="0" w:space="0" w:color="auto"/>
      </w:divBdr>
    </w:div>
    <w:div w:id="75371052">
      <w:bodyDiv w:val="1"/>
      <w:marLeft w:val="0"/>
      <w:marRight w:val="0"/>
      <w:marTop w:val="0"/>
      <w:marBottom w:val="0"/>
      <w:divBdr>
        <w:top w:val="none" w:sz="0" w:space="0" w:color="auto"/>
        <w:left w:val="none" w:sz="0" w:space="0" w:color="auto"/>
        <w:bottom w:val="none" w:sz="0" w:space="0" w:color="auto"/>
        <w:right w:val="none" w:sz="0" w:space="0" w:color="auto"/>
      </w:divBdr>
    </w:div>
    <w:div w:id="109707800">
      <w:bodyDiv w:val="1"/>
      <w:marLeft w:val="0"/>
      <w:marRight w:val="0"/>
      <w:marTop w:val="0"/>
      <w:marBottom w:val="0"/>
      <w:divBdr>
        <w:top w:val="none" w:sz="0" w:space="0" w:color="auto"/>
        <w:left w:val="none" w:sz="0" w:space="0" w:color="auto"/>
        <w:bottom w:val="none" w:sz="0" w:space="0" w:color="auto"/>
        <w:right w:val="none" w:sz="0" w:space="0" w:color="auto"/>
      </w:divBdr>
    </w:div>
    <w:div w:id="366369982">
      <w:bodyDiv w:val="1"/>
      <w:marLeft w:val="0"/>
      <w:marRight w:val="0"/>
      <w:marTop w:val="0"/>
      <w:marBottom w:val="0"/>
      <w:divBdr>
        <w:top w:val="none" w:sz="0" w:space="0" w:color="auto"/>
        <w:left w:val="none" w:sz="0" w:space="0" w:color="auto"/>
        <w:bottom w:val="none" w:sz="0" w:space="0" w:color="auto"/>
        <w:right w:val="none" w:sz="0" w:space="0" w:color="auto"/>
      </w:divBdr>
    </w:div>
    <w:div w:id="381950363">
      <w:bodyDiv w:val="1"/>
      <w:marLeft w:val="0"/>
      <w:marRight w:val="0"/>
      <w:marTop w:val="0"/>
      <w:marBottom w:val="0"/>
      <w:divBdr>
        <w:top w:val="none" w:sz="0" w:space="0" w:color="auto"/>
        <w:left w:val="none" w:sz="0" w:space="0" w:color="auto"/>
        <w:bottom w:val="none" w:sz="0" w:space="0" w:color="auto"/>
        <w:right w:val="none" w:sz="0" w:space="0" w:color="auto"/>
      </w:divBdr>
    </w:div>
    <w:div w:id="699817366">
      <w:bodyDiv w:val="1"/>
      <w:marLeft w:val="0"/>
      <w:marRight w:val="0"/>
      <w:marTop w:val="0"/>
      <w:marBottom w:val="0"/>
      <w:divBdr>
        <w:top w:val="none" w:sz="0" w:space="0" w:color="auto"/>
        <w:left w:val="none" w:sz="0" w:space="0" w:color="auto"/>
        <w:bottom w:val="none" w:sz="0" w:space="0" w:color="auto"/>
        <w:right w:val="none" w:sz="0" w:space="0" w:color="auto"/>
      </w:divBdr>
    </w:div>
    <w:div w:id="853180322">
      <w:bodyDiv w:val="1"/>
      <w:marLeft w:val="0"/>
      <w:marRight w:val="0"/>
      <w:marTop w:val="0"/>
      <w:marBottom w:val="0"/>
      <w:divBdr>
        <w:top w:val="none" w:sz="0" w:space="0" w:color="auto"/>
        <w:left w:val="none" w:sz="0" w:space="0" w:color="auto"/>
        <w:bottom w:val="none" w:sz="0" w:space="0" w:color="auto"/>
        <w:right w:val="none" w:sz="0" w:space="0" w:color="auto"/>
      </w:divBdr>
    </w:div>
    <w:div w:id="1209685342">
      <w:bodyDiv w:val="1"/>
      <w:marLeft w:val="0"/>
      <w:marRight w:val="0"/>
      <w:marTop w:val="0"/>
      <w:marBottom w:val="0"/>
      <w:divBdr>
        <w:top w:val="none" w:sz="0" w:space="0" w:color="auto"/>
        <w:left w:val="none" w:sz="0" w:space="0" w:color="auto"/>
        <w:bottom w:val="none" w:sz="0" w:space="0" w:color="auto"/>
        <w:right w:val="none" w:sz="0" w:space="0" w:color="auto"/>
      </w:divBdr>
    </w:div>
    <w:div w:id="1234857116">
      <w:bodyDiv w:val="1"/>
      <w:marLeft w:val="0"/>
      <w:marRight w:val="0"/>
      <w:marTop w:val="0"/>
      <w:marBottom w:val="0"/>
      <w:divBdr>
        <w:top w:val="none" w:sz="0" w:space="0" w:color="auto"/>
        <w:left w:val="none" w:sz="0" w:space="0" w:color="auto"/>
        <w:bottom w:val="none" w:sz="0" w:space="0" w:color="auto"/>
        <w:right w:val="none" w:sz="0" w:space="0" w:color="auto"/>
      </w:divBdr>
    </w:div>
    <w:div w:id="1505821010">
      <w:bodyDiv w:val="1"/>
      <w:marLeft w:val="0"/>
      <w:marRight w:val="0"/>
      <w:marTop w:val="0"/>
      <w:marBottom w:val="0"/>
      <w:divBdr>
        <w:top w:val="none" w:sz="0" w:space="0" w:color="auto"/>
        <w:left w:val="none" w:sz="0" w:space="0" w:color="auto"/>
        <w:bottom w:val="none" w:sz="0" w:space="0" w:color="auto"/>
        <w:right w:val="none" w:sz="0" w:space="0" w:color="auto"/>
      </w:divBdr>
    </w:div>
    <w:div w:id="1605962307">
      <w:bodyDiv w:val="1"/>
      <w:marLeft w:val="0"/>
      <w:marRight w:val="0"/>
      <w:marTop w:val="0"/>
      <w:marBottom w:val="0"/>
      <w:divBdr>
        <w:top w:val="none" w:sz="0" w:space="0" w:color="auto"/>
        <w:left w:val="none" w:sz="0" w:space="0" w:color="auto"/>
        <w:bottom w:val="none" w:sz="0" w:space="0" w:color="auto"/>
        <w:right w:val="none" w:sz="0" w:space="0" w:color="auto"/>
      </w:divBdr>
    </w:div>
    <w:div w:id="1855070962">
      <w:bodyDiv w:val="1"/>
      <w:marLeft w:val="0"/>
      <w:marRight w:val="0"/>
      <w:marTop w:val="0"/>
      <w:marBottom w:val="0"/>
      <w:divBdr>
        <w:top w:val="none" w:sz="0" w:space="0" w:color="auto"/>
        <w:left w:val="none" w:sz="0" w:space="0" w:color="auto"/>
        <w:bottom w:val="none" w:sz="0" w:space="0" w:color="auto"/>
        <w:right w:val="none" w:sz="0" w:space="0" w:color="auto"/>
      </w:divBdr>
    </w:div>
    <w:div w:id="1874658278">
      <w:bodyDiv w:val="1"/>
      <w:marLeft w:val="0"/>
      <w:marRight w:val="0"/>
      <w:marTop w:val="0"/>
      <w:marBottom w:val="0"/>
      <w:divBdr>
        <w:top w:val="none" w:sz="0" w:space="0" w:color="auto"/>
        <w:left w:val="none" w:sz="0" w:space="0" w:color="auto"/>
        <w:bottom w:val="none" w:sz="0" w:space="0" w:color="auto"/>
        <w:right w:val="none" w:sz="0" w:space="0" w:color="auto"/>
      </w:divBdr>
    </w:div>
    <w:div w:id="18900235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intronetworks.cs.luc.edu/current/html/dynamics.html" TargetMode="External"/><Relationship Id="rId8" Type="http://schemas.openxmlformats.org/officeDocument/2006/relationships/hyperlink" Target="http://intronetworks.cs.luc.edu/current/html/dynamics.html" TargetMode="External"/><Relationship Id="rId9" Type="http://schemas.openxmlformats.org/officeDocument/2006/relationships/hyperlink" Target="http://intronetworks.cs.luc.edu/current/html/dynamics.html" TargetMode="External"/><Relationship Id="rId10" Type="http://schemas.openxmlformats.org/officeDocument/2006/relationships/hyperlink" Target="http://intronetworks.cs.luc.edu/current/html/dynami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5</Pages>
  <Words>847</Words>
  <Characters>4831</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46</cp:revision>
  <dcterms:created xsi:type="dcterms:W3CDTF">2016-11-28T20:10:00Z</dcterms:created>
  <dcterms:modified xsi:type="dcterms:W3CDTF">2016-12-02T22:10:00Z</dcterms:modified>
</cp:coreProperties>
</file>