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Enterprise Knowledge Graph Builder Summary</w:t>
      </w:r>
    </w:p>
    <w:p>
      <w:pPr>
        <w:pStyle w:val="Heading2"/>
      </w:pPr>
      <w:r>
        <w:t>Executive Summary: Enterprise Knowledge Graph Builder</w:t>
      </w:r>
    </w:p>
    <w:p>
      <w:pPr>
        <w:pStyle w:val="Normal"/>
      </w:pPr>
      <w:r>
        <w:t>Overview of a system that transforms unstructured documents into a structured, queryable knowledge network.</w:t>
      </w:r>
    </w:p>
    <w:p>
      <w:pPr>
        <w:pStyle w:val="Heading2"/>
      </w:pPr>
      <w:r>
        <w:t>Business Value</w:t>
      </w:r>
    </w:p>
    <w:p>
      <w:pPr>
        <w:pStyle w:val="ListBullet"/>
      </w:pPr>
      <w:r>
        <w:t>Knowledge Discovery: Uncover hidden connections between projects, technologies, and teams</w:t>
      </w:r>
    </w:p>
    <w:p>
      <w:pPr>
        <w:pStyle w:val="ListBullet"/>
      </w:pPr>
      <w:r>
        <w:t>Expertise Location: Quickly identify internal experts on specific topics</w:t>
      </w:r>
    </w:p>
    <w:p>
      <w:pPr>
        <w:pStyle w:val="ListBullet"/>
      </w:pPr>
      <w:r>
        <w:t>Decision Support: Provide contextual information for strategic decisions</w:t>
      </w:r>
    </w:p>
    <w:p>
      <w:pPr>
        <w:pStyle w:val="ListBullet"/>
      </w:pPr>
      <w:r>
        <w:t>Onboarding Acceleration: Help new employees navigate organizational knowledge</w:t>
      </w:r>
    </w:p>
    <w:p>
      <w:pPr>
        <w:pStyle w:val="ListBullet"/>
      </w:pPr>
      <w:r>
        <w:t>Risk Mitigation: Identify dependencies and impacts across systems and processes</w:t>
      </w:r>
    </w:p>
    <w:p>
      <w:pPr>
        <w:pStyle w:val="Heading2"/>
      </w:pPr>
      <w:r>
        <w:t>Technical Architecture - Key Components</w:t>
      </w:r>
    </w:p>
    <w:p>
      <w:pPr>
        <w:pStyle w:val="ListBullet"/>
      </w:pPr>
      <w:r>
        <w:t>Document Acquisition &amp; Processing: Multi-source ingestion, format handling, context preservation</w:t>
      </w:r>
    </w:p>
    <w:p>
      <w:pPr>
        <w:pStyle w:val="ListBullet"/>
      </w:pPr>
      <w:r>
        <w:t>Entity &amp; Relationship Extraction: Entity detection, relationship mapping, confidence scoring</w:t>
      </w:r>
    </w:p>
    <w:p>
      <w:pPr>
        <w:pStyle w:val="ListBullet"/>
      </w:pPr>
      <w:r>
        <w:t>Knowledge Graph Database: Optimized storage, complex queries, provenance tracking</w:t>
      </w:r>
    </w:p>
    <w:p>
      <w:pPr>
        <w:pStyle w:val="ListBullet"/>
      </w:pPr>
      <w:r>
        <w:t>Query &amp; Visualization Interface: Natural language query, interactive graphs, API access</w:t>
      </w:r>
    </w:p>
    <w:p>
      <w:pPr>
        <w:pStyle w:val="Heading2"/>
      </w:pPr>
      <w:r>
        <w:t>Implementation Roadmap</w:t>
      </w:r>
    </w:p>
    <w:p>
      <w:pPr>
        <w:pStyle w:val="ListBullet"/>
      </w:pPr>
      <w:r>
        <w:t>Team: 3–5 engineers (ML, backend, frontend)</w:t>
      </w:r>
    </w:p>
    <w:p>
      <w:pPr>
        <w:pStyle w:val="ListBullet"/>
      </w:pPr>
      <w:r>
        <w:t>Infrastructure: Scalable cloud environment</w:t>
      </w:r>
    </w:p>
    <w:p>
      <w:pPr>
        <w:pStyle w:val="ListBullet"/>
      </w:pPr>
      <w:r>
        <w:t>Data Access: Organizational repositories</w:t>
      </w:r>
    </w:p>
    <w:p>
      <w:pPr>
        <w:pStyle w:val="ListBullet"/>
      </w:pPr>
      <w:r>
        <w:t>Experts: Domain-specific SMEs</w:t>
      </w:r>
    </w:p>
    <w:p>
      <w:pPr>
        <w:pStyle w:val="Heading2"/>
      </w:pPr>
      <w:r>
        <w:t>ROI Metrics</w:t>
      </w:r>
    </w:p>
    <w:p>
      <w:pPr>
        <w:pStyle w:val="ListBullet"/>
      </w:pPr>
      <w:r>
        <w:t>Time Savings: 5–10 hours/week per knowledge worker</w:t>
      </w:r>
    </w:p>
    <w:p>
      <w:pPr>
        <w:pStyle w:val="ListBullet"/>
      </w:pPr>
      <w:r>
        <w:t>Knowledge Retention: 30% improvement</w:t>
      </w:r>
    </w:p>
    <w:p>
      <w:pPr>
        <w:pStyle w:val="ListBullet"/>
      </w:pPr>
      <w:r>
        <w:t>Decision Quality: 25% faster strategic decisions</w:t>
      </w:r>
    </w:p>
    <w:p>
      <w:pPr>
        <w:pStyle w:val="ListBullet"/>
      </w:pPr>
      <w:r>
        <w:t>Onboarding Efficiency: 40% time reduction</w:t>
      </w:r>
    </w:p>
    <w:p>
      <w:pPr>
        <w:pStyle w:val="Heading2"/>
      </w:pPr>
      <w:r>
        <w:t>Competitive Advantage</w:t>
      </w:r>
    </w:p>
    <w:p>
      <w:pPr>
        <w:pStyle w:val="ListBullet"/>
      </w:pPr>
      <w:r>
        <w:t>Leverages existing infrastructure</w:t>
      </w:r>
    </w:p>
    <w:p>
      <w:pPr>
        <w:pStyle w:val="ListBullet"/>
      </w:pPr>
      <w:r>
        <w:t>Context-aware relationship mapping</w:t>
      </w:r>
    </w:p>
    <w:p>
      <w:pPr>
        <w:pStyle w:val="ListBullet"/>
      </w:pPr>
      <w:r>
        <w:t>Seamless integration with current systems</w:t>
      </w:r>
    </w:p>
    <w:p>
      <w:pPr>
        <w:pStyle w:val="ListBullet"/>
      </w:pPr>
      <w:r>
        <w:t>Focused on specific organizational domains</w:t>
      </w:r>
    </w:p>
    <w:p>
      <w:pPr>
        <w:pStyle w:val="Heading2"/>
      </w:pPr>
      <w:r>
        <w:t>Next Steps</w:t>
      </w:r>
    </w:p>
    <w:p>
      <w:pPr>
        <w:pStyle w:val="ListBullet"/>
      </w:pPr>
      <w:r>
        <w:t>Approve PoC (2–3 months)</w:t>
      </w:r>
    </w:p>
    <w:p>
      <w:pPr>
        <w:pStyle w:val="ListBullet"/>
      </w:pPr>
      <w:r>
        <w:t>Identify high-value documents</w:t>
      </w:r>
    </w:p>
    <w:p>
      <w:pPr>
        <w:pStyle w:val="ListBullet"/>
      </w:pPr>
      <w:r>
        <w:t>Assemble cross-functional team</w:t>
      </w:r>
    </w:p>
    <w:p>
      <w:pPr>
        <w:pStyle w:val="ListBullet"/>
      </w:pPr>
      <w:r>
        <w:t>Develop success metrics and evaluation framework</w:t>
      </w:r>
    </w:p>
    <w:p>
      <w:pPr>
        <w:pStyle w:val="Heading2"/>
      </w:pPr>
      <w:r>
        <w:t>Established Players</w:t>
      </w:r>
    </w:p>
    <w:p>
      <w:pPr>
        <w:pStyle w:val="ListBullet"/>
      </w:pPr>
      <w:r>
        <w:t>Google Knowledge Graph</w:t>
      </w:r>
    </w:p>
    <w:p>
      <w:pPr>
        <w:pStyle w:val="ListBullet"/>
      </w:pPr>
      <w:r>
        <w:t>Microsoft Project Cortex / Viva Topics</w:t>
      </w:r>
    </w:p>
    <w:p>
      <w:pPr>
        <w:pStyle w:val="ListBullet"/>
      </w:pPr>
      <w:r>
        <w:t>Amazon Kendra</w:t>
      </w:r>
    </w:p>
    <w:p>
      <w:pPr>
        <w:pStyle w:val="ListBullet"/>
      </w:pPr>
      <w:r>
        <w:t>IBM Watson Discovery</w:t>
      </w:r>
    </w:p>
    <w:p>
      <w:pPr>
        <w:pStyle w:val="ListBullet"/>
      </w:pPr>
      <w:r>
        <w:t>Diffbot</w:t>
      </w:r>
    </w:p>
    <w:p>
      <w:pPr>
        <w:pStyle w:val="Heading2"/>
      </w:pPr>
      <w:r>
        <w:t>Market Differentiation Challenges</w:t>
      </w:r>
    </w:p>
    <w:p>
      <w:pPr>
        <w:pStyle w:val="ListBullet"/>
      </w:pPr>
      <w:r>
        <w:t>Market saturation</w:t>
      </w:r>
    </w:p>
    <w:p>
      <w:pPr>
        <w:pStyle w:val="ListBullet"/>
      </w:pPr>
      <w:r>
        <w:t>Differentiation from established solutions</w:t>
      </w:r>
    </w:p>
    <w:p>
      <w:pPr>
        <w:pStyle w:val="ListBullet"/>
      </w:pPr>
      <w:r>
        <w:t>Enterprise adoption barriers</w:t>
      </w:r>
    </w:p>
    <w:p>
      <w:pPr>
        <w:pStyle w:val="Heading2"/>
      </w:pPr>
      <w:r>
        <w:t>Realistic Assessment</w:t>
      </w:r>
    </w:p>
    <w:p>
      <w:pPr>
        <w:pStyle w:val="ListBullet"/>
      </w:pPr>
      <w:r>
        <w:t>High technical barrier (ML expertise, compute)</w:t>
      </w:r>
    </w:p>
    <w:p>
      <w:pPr>
        <w:pStyle w:val="ListBullet"/>
      </w:pPr>
      <w:r>
        <w:t>Market penetration: established players, integration challenges</w:t>
      </w:r>
    </w:p>
    <w:p>
      <w:pPr>
        <w:pStyle w:val="ListBullet"/>
      </w:pPr>
      <w:r>
        <w:t>Investment: $1–3M for MVP, 12–24 months to market</w:t>
      </w:r>
    </w:p>
    <w:p>
      <w:pPr>
        <w:pStyle w:val="Heading2"/>
      </w:pPr>
      <w:r>
        <w:t>Strategic Options</w:t>
      </w:r>
    </w:p>
    <w:p>
      <w:pPr>
        <w:pStyle w:val="ListBullet"/>
      </w:pPr>
      <w:r>
        <w:t>Vertical Focus: Industry-specific solutions</w:t>
      </w:r>
    </w:p>
    <w:p>
      <w:pPr>
        <w:pStyle w:val="ListBullet"/>
      </w:pPr>
      <w:r>
        <w:t>Integration-First: Seamless enterprise system connection</w:t>
      </w:r>
    </w:p>
    <w:p>
      <w:pPr>
        <w:pStyle w:val="ListBullet"/>
      </w:pPr>
      <w:r>
        <w:t>Open Source Foundation: Reduce costs, build community</w:t>
      </w:r>
    </w:p>
    <w:p>
      <w:pPr>
        <w:pStyle w:val="ListBullet"/>
      </w:pPr>
      <w:r>
        <w:t>Acquisition Strategy: Build innovative, integrable components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Target underserved industries</w:t>
      </w:r>
    </w:p>
    <w:p>
      <w:pPr>
        <w:pStyle w:val="ListBullet"/>
      </w:pPr>
      <w:r>
        <w:t>Build on existing RAG capabilities</w:t>
      </w:r>
    </w:p>
    <w:p>
      <w:pPr>
        <w:pStyle w:val="ListBullet"/>
      </w:pPr>
      <w:r>
        <w:t>Incremental development path</w:t>
      </w:r>
    </w:p>
    <w:p>
      <w:pPr>
        <w:pStyle w:val="ListBullet"/>
      </w:pPr>
      <w:r>
        <w:t>Mid-market positioning as domain experts</w:t>
      </w:r>
    </w:p>
    <w:p>
      <w:pPr>
        <w:pStyle w:val="Heading2"/>
      </w:pPr>
      <w:r>
        <w:t>Final Thoughts</w:t>
      </w:r>
    </w:p>
    <w:p>
      <w:pPr>
        <w:pStyle w:val="ListBullet"/>
      </w:pPr>
      <w:r>
        <w:t>Develop for a domain-specific area with clear pain points.</w:t>
      </w:r>
    </w:p>
    <w:p>
      <w:pPr>
        <w:pStyle w:val="ListBullet"/>
      </w:pPr>
      <w:r>
        <w:t>Focus on integration with existing enterprise platforms instead of building from scratch.</w:t>
      </w:r>
    </w:p>
    <w:p>
      <w:pPr>
        <w:pStyle w:val="ListBullet"/>
      </w:pPr>
      <w:r>
        <w:t>Start small, validate early, and scale gradually based on real-world feedback.</w:t>
      </w:r>
    </w:p>
    <w:p>
      <w:pPr>
        <w:pStyle w:val="ListBullet"/>
      </w:pPr>
      <w:r>
        <w:t>Ensure rapid time-to-value with minimal investment while differentiating through domain expertise.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