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50"/>
      </w:pPr>
      <w:r>
        <w:rPr>
          <w:rFonts w:ascii="Calibri" w:cs="Calibri" w:eastAsia="Calibri" w:hAnsi="Calibri"/>
          <w:caps/>
          <w:color w:val="14605C"/>
          <w:spacing w:val="12"/>
          <w:sz w:val="15"/>
          <w:szCs w:val="15"/>
        </w:rPr>
        <w:t xml:space="preserve">QUALITY ASSURANCE · RELEASE READINESS</w:t>
      </w:r>
    </w:p>
    <w:p>
      <w:pPr>
        <w:spacing w:after="160"/>
      </w:pPr>
      <w:r>
        <w:rPr>
          <w:rFonts w:ascii="Georgia" w:cs="Georgia" w:eastAsia="Georgia" w:hAnsi="Georgia"/>
          <w:b/>
          <w:bCs/>
          <w:color w:val="16202A"/>
          <w:sz w:val="56"/>
          <w:szCs w:val="56"/>
        </w:rPr>
        <w:t xml:space="preserve">TradeBuzz Test Plan</w:t>
      </w:r>
    </w:p>
    <w:p>
      <w:pPr>
        <w:spacing w:after="240" w:line="300"/>
      </w:pPr>
      <w:r>
        <w:rPr>
          <w:rFonts w:ascii="Georgia" w:cs="Georgia" w:eastAsia="Georgia" w:hAnsi="Georgia"/>
          <w:color w:val="4A5A69"/>
          <w:sz w:val="22"/>
          <w:szCs w:val="22"/>
        </w:rPr>
        <w:t xml:space="preserve">A full-platform test pass for an automated trading system, ordered so that everything standing between a user and an unintended real-money order gets tested first.</w:t>
      </w:r>
    </w:p>
    <w:p>
      <w:pPr>
        <w:spacing w:after="0" w:before="0" w:line="250"/>
      </w:pPr>
      <w:r>
        <w:rPr>
          <w:rFonts w:ascii="Consolas" w:cs="Consolas" w:eastAsia="Consolas" w:hAnsi="Consolas"/>
          <w:color w:val="74838F"/>
          <w:sz w:val="15"/>
          <w:szCs w:val="15"/>
        </w:rPr>
        <w:t xml:space="preserve">Target www.tradebuzz.co.uk     ·     14 suites     ·     118 cases     ·     47 P0 / 60 P1 / 11 P2     ·     31 August 2026</w:t>
      </w:r>
    </w:p>
    <w:p>
      <w:pPr>
        <w:pBdr>
          <w:bottom w:val="single" w:color="16202A" w:sz="12"/>
        </w:pBdr>
        <w:spacing w:after="220" w:before="60"/>
      </w:pPr>
      <w:r>
        <w:rPr>
          <w:sz w:val="2"/>
          <w:szCs w:val="2"/>
        </w:rPr>
        <w:t xml:space="preserve"/>
      </w:r>
    </w:p>
    <w:p>
      <w:pPr>
        <w:pStyle w:val="Heading1"/>
        <w:spacing w:after="140" w:before="420"/>
      </w:pPr>
      <w:r>
        <w:rPr>
          <w:rFonts w:ascii="Georgia" w:cs="Georgia" w:eastAsia="Georgia" w:hAnsi="Georgia"/>
          <w:b/>
          <w:bCs/>
          <w:color w:val="16202A"/>
          <w:sz w:val="30"/>
          <w:szCs w:val="30"/>
        </w:rPr>
        <w:t xml:space="preserve">Read this before you begin</w:t>
      </w:r>
    </w:p>
    <w:p>
      <w:pPr>
        <w:spacing w:after="220" w:before="0" w:line="260"/>
      </w:pPr>
      <w:r>
        <w:rPr>
          <w:rFonts w:ascii="Calibri" w:cs="Calibri" w:eastAsia="Calibri" w:hAnsi="Calibri"/>
          <w:color w:val="4A5A69"/>
          <w:sz w:val="18"/>
          <w:szCs w:val="18"/>
        </w:rPr>
        <w:t xml:space="preserve">Three things about this system make it unlike a normal web app under test. Skipping them will either invalidate your results or cost real money.</w:t>
      </w:r>
    </w:p>
    <w:tbl>
      <w:tblPr>
        <w:tblW w:type="dxa" w:w="9746"/>
        <w:tblBorders>
          <w:top w:val="single" w:color="D5DCE2" w:sz="4"/>
          <w:left w:val="single" w:color="9E2B21" w:sz="24"/>
          <w:bottom w:val="single" w:color="D5DCE2" w:sz="4"/>
          <w:right w:val="single" w:color="D5DCE2" w:sz="4"/>
          <w:insideH w:val="none" w:color="FFFFFF" w:sz="0"/>
          <w:insideV w:val="none" w:color="FFFFFF" w:sz="0"/>
        </w:tblBorders>
      </w:tblPr>
      <w:tblGrid>
        <w:gridCol w:w="9746"/>
      </w:tblGrid>
      <w:tr>
        <w:tc>
          <w:tcPr>
            <w:tcW w:type="dxa" w:w="9746"/>
            <w:tcMar>
              <w:top w:type="dxa" w:w="70"/>
              <w:left w:type="dxa" w:w="90"/>
              <w:bottom w:type="dxa" w:w="70"/>
              <w:right w:type="dxa" w:w="90"/>
            </w:tcMar>
          </w:tcPr>
          <w:p>
            <w:pPr>
              <w:spacing w:after="100" w:before="0" w:line="250"/>
            </w:pPr>
            <w:r>
              <w:rPr>
                <w:rFonts w:ascii="Calibri" w:cs="Calibri" w:eastAsia="Calibri" w:hAnsi="Calibri"/>
                <w:b/>
                <w:bCs/>
                <w:caps/>
                <w:color w:val="9E2B21"/>
                <w:spacing w:val="12"/>
                <w:sz w:val="17"/>
                <w:szCs w:val="17"/>
              </w:rPr>
              <w:t xml:space="preserve">There is no staging environment</w:t>
            </w:r>
          </w:p>
          <w:p>
            <w:pPr>
              <w:spacing w:after="120" w:before="0" w:line="250"/>
            </w:pPr>
            <w:r>
              <w:rPr>
                <w:rFonts w:ascii="Calibri" w:cs="Calibri" w:eastAsia="Calibri" w:hAnsi="Calibri"/>
                <w:color w:val="4A5A69"/>
                <w:sz w:val="18"/>
                <w:szCs w:val="18"/>
              </w:rPr>
              <w:t xml:space="preserve">One Render service serves both the API and the frontend, deployed from main, and it is the live site. Every test you run happens in production, against the production database, using the owner's real Capital.com broker connection where broker calls are involved.</w:t>
            </w:r>
          </w:p>
          <w:p>
            <w:pPr>
              <w:spacing w:after="0" w:before="0" w:line="250"/>
            </w:pPr>
            <w:r>
              <w:rPr>
                <w:rFonts w:ascii="Calibri" w:cs="Calibri" w:eastAsia="Calibri" w:hAnsi="Calibri"/>
                <w:color w:val="4A5A69"/>
                <w:sz w:val="18"/>
                <w:szCs w:val="18"/>
              </w:rPr>
              <w:t xml:space="preserve">Testers should register their own accounts through the public signup form. Treat all data you create as permanent — there is no reset, and customer deletion is immediate and irreversible.</w:t>
            </w:r>
          </w:p>
        </w:tc>
      </w:tr>
    </w:tbl>
    <w:p>
      <w:pPr>
        <w:spacing w:after="200" w:before="0" w:line="250"/>
      </w:pPr>
      <w:r>
        <w:rPr>
          <w:rFonts w:ascii="Calibri" w:cs="Calibri" w:eastAsia="Calibri" w:hAnsi="Calibri"/>
          <w:color w:val="16202A"/>
          <w:sz w:val="18"/>
          <w:szCs w:val="18"/>
        </w:rPr>
        <w:t xml:space="preserve"/>
      </w:r>
    </w:p>
    <w:tbl>
      <w:tblPr>
        <w:tblW w:type="dxa" w:w="9746"/>
        <w:tblBorders>
          <w:top w:val="single" w:color="D5DCE2" w:sz="4"/>
          <w:left w:val="single" w:color="9E2B21" w:sz="24"/>
          <w:bottom w:val="single" w:color="D5DCE2" w:sz="4"/>
          <w:right w:val="single" w:color="D5DCE2" w:sz="4"/>
          <w:insideH w:val="none" w:color="FFFFFF" w:sz="0"/>
          <w:insideV w:val="none" w:color="FFFFFF" w:sz="0"/>
        </w:tblBorders>
      </w:tblPr>
      <w:tblGrid>
        <w:gridCol w:w="9746"/>
      </w:tblGrid>
      <w:tr>
        <w:tc>
          <w:tcPr>
            <w:tcW w:type="dxa" w:w="9746"/>
            <w:tcMar>
              <w:top w:type="dxa" w:w="70"/>
              <w:left w:type="dxa" w:w="90"/>
              <w:bottom w:type="dxa" w:w="70"/>
              <w:right w:type="dxa" w:w="90"/>
            </w:tcMar>
          </w:tcPr>
          <w:p>
            <w:pPr>
              <w:spacing w:after="100" w:before="0" w:line="250"/>
            </w:pPr>
            <w:r>
              <w:rPr>
                <w:rFonts w:ascii="Calibri" w:cs="Calibri" w:eastAsia="Calibri" w:hAnsi="Calibri"/>
                <w:b/>
                <w:bCs/>
                <w:caps/>
                <w:color w:val="9E2B21"/>
                <w:spacing w:val="12"/>
                <w:sz w:val="17"/>
                <w:szCs w:val="17"/>
              </w:rPr>
              <w:t xml:space="preserve">Dry Run is the safety boundary — leave it on</w:t>
            </w:r>
          </w:p>
          <w:p>
            <w:pPr>
              <w:spacing w:after="120" w:before="0" w:line="250"/>
            </w:pPr>
            <w:r>
              <w:rPr>
                <w:rFonts w:ascii="Calibri" w:cs="Calibri" w:eastAsia="Calibri" w:hAnsi="Calibri"/>
                <w:color w:val="4A5A69"/>
                <w:sz w:val="18"/>
                <w:szCs w:val="18"/>
              </w:rPr>
              <w:t xml:space="preserve">With Dry Run off and the engine started, the bot places real orders with real money on a live broker account. Every bot test in suites D, E and F is designed to run with Dry Run on, which logs a DRY_RUN trade row instead of ordering. That gives full observability with no financial exposure.</w:t>
            </w:r>
          </w:p>
          <w:p>
            <w:pPr>
              <w:spacing w:after="0" w:before="0" w:line="250"/>
            </w:pPr>
            <w:r>
              <w:rPr>
                <w:rFonts w:ascii="Calibri" w:cs="Calibri" w:eastAsia="Calibri" w:hAnsi="Calibri"/>
                <w:color w:val="4A5A69"/>
                <w:sz w:val="18"/>
                <w:szCs w:val="18"/>
              </w:rPr>
              <w:t xml:space="preserve">Case E-9 is the only one requiring live mode. It needs the account owner present, a deliberately tiny balance, and sign-off. Do not attempt it opportunistically.</w:t>
            </w:r>
          </w:p>
        </w:tc>
      </w:tr>
    </w:tbl>
    <w:p>
      <w:pPr>
        <w:spacing w:after="200" w:before="0" w:line="250"/>
      </w:pPr>
      <w:r>
        <w:rPr>
          <w:rFonts w:ascii="Calibri" w:cs="Calibri" w:eastAsia="Calibri" w:hAnsi="Calibri"/>
          <w:color w:val="16202A"/>
          <w:sz w:val="18"/>
          <w:szCs w:val="18"/>
        </w:rPr>
        <w:t xml:space="preserve"/>
      </w:r>
    </w:p>
    <w:tbl>
      <w:tblPr>
        <w:tblW w:type="dxa" w:w="9746"/>
        <w:tblBorders>
          <w:top w:val="single" w:color="D5DCE2" w:sz="4"/>
          <w:left w:val="single" w:color="14605C" w:sz="24"/>
          <w:bottom w:val="single" w:color="D5DCE2" w:sz="4"/>
          <w:right w:val="single" w:color="D5DCE2" w:sz="4"/>
          <w:insideH w:val="none" w:color="FFFFFF" w:sz="0"/>
          <w:insideV w:val="none" w:color="FFFFFF" w:sz="0"/>
        </w:tblBorders>
      </w:tblPr>
      <w:tblGrid>
        <w:gridCol w:w="9746"/>
      </w:tblGrid>
      <w:tr>
        <w:tc>
          <w:tcPr>
            <w:tcW w:type="dxa" w:w="9746"/>
            <w:tcMar>
              <w:top w:type="dxa" w:w="70"/>
              <w:left w:type="dxa" w:w="90"/>
              <w:bottom w:type="dxa" w:w="70"/>
              <w:right w:type="dxa" w:w="90"/>
            </w:tcMar>
          </w:tcPr>
          <w:p>
            <w:pPr>
              <w:spacing w:after="100" w:before="0" w:line="250"/>
            </w:pPr>
            <w:r>
              <w:rPr>
                <w:rFonts w:ascii="Calibri" w:cs="Calibri" w:eastAsia="Calibri" w:hAnsi="Calibri"/>
                <w:b/>
                <w:bCs/>
                <w:caps/>
                <w:color w:val="14605C"/>
                <w:spacing w:val="12"/>
                <w:sz w:val="17"/>
                <w:szCs w:val="17"/>
              </w:rPr>
              <w:t xml:space="preserve">User id 1 is running a live experiment</w:t>
            </w:r>
          </w:p>
          <w:p>
            <w:pPr>
              <w:spacing w:after="120" w:before="0" w:line="250"/>
            </w:pPr>
            <w:r>
              <w:rPr>
                <w:rFonts w:ascii="Calibri" w:cs="Calibri" w:eastAsia="Calibri" w:hAnsi="Calibri"/>
                <w:color w:val="4A5A69"/>
                <w:sz w:val="18"/>
                <w:szCs w:val="18"/>
              </w:rPr>
              <w:t xml:space="preserve">The owner's account is currently forward-testing in Dry Run on 5-minute cycles. Do not start, stop, or reconfigure that bot — it will corrupt an in-flight measurement. Admin-side tests needing a target customer should use accounts you created yourself.</w:t>
            </w:r>
          </w:p>
          <w:p>
            <w:pPr>
              <w:spacing w:after="0" w:before="0" w:line="250"/>
            </w:pPr>
            <w:r>
              <w:rPr>
                <w:rFonts w:ascii="Calibri" w:cs="Calibri" w:eastAsia="Calibri" w:hAnsi="Calibri"/>
                <w:color w:val="4A5A69"/>
                <w:sz w:val="18"/>
                <w:szCs w:val="18"/>
              </w:rPr>
              <w:t xml:space="preserve">One standing rule from a previous incident: never reset another user's password, even to test the flow. Use your own accounts.</w:t>
            </w:r>
          </w:p>
        </w:tc>
      </w:tr>
    </w:tbl>
    <w:p>
      <w:pPr>
        <w:pStyle w:val="Heading1"/>
        <w:spacing w:after="140" w:before="420"/>
      </w:pPr>
      <w:r>
        <w:rPr>
          <w:rFonts w:ascii="Georgia" w:cs="Georgia" w:eastAsia="Georgia" w:hAnsi="Georgia"/>
          <w:b/>
          <w:bCs/>
          <w:color w:val="16202A"/>
          <w:sz w:val="30"/>
          <w:szCs w:val="30"/>
        </w:rPr>
        <w:t xml:space="preserve">Priority key</w:t>
      </w:r>
    </w:p>
    <w:tbl>
      <w:tblPr>
        <w:tblW w:type="dxa" w:w="9746"/>
        <w:tblBorders>
          <w:top w:val="single" w:color="D5DCE2" w:sz="4"/>
          <w:left w:val="none" w:color="FFFFFF" w:sz="0"/>
          <w:bottom w:val="single" w:color="D5DCE2" w:sz="4"/>
          <w:right w:val="none" w:color="FFFFFF" w:sz="0"/>
          <w:insideH w:val="single" w:color="D5DCE2" w:sz="4"/>
          <w:insideV w:val="none" w:color="FFFFFF" w:sz="0"/>
        </w:tblBorders>
      </w:tblPr>
      <w:tblGrid>
        <w:gridCol w:w="900"/>
        <w:gridCol w:w="3400"/>
        <w:gridCol w:w="5446"/>
      </w:tblGrid>
      <w:tr>
        <w:trPr>
          <w:tblHeader/>
        </w:trPr>
        <w:tc>
          <w:tcPr>
            <w:tcW w:type="dxa" w:w="9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Level</w:t>
            </w:r>
          </w:p>
        </w:tc>
        <w:tc>
          <w:tcPr>
            <w:tcW w:type="dxa" w:w="3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Meaning</w:t>
            </w:r>
          </w:p>
        </w:tc>
        <w:tc>
          <w:tcPr>
            <w:tcW w:type="dxa" w:w="5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If it fails</w:t>
            </w:r>
          </w:p>
        </w:tc>
      </w:tr>
      <w:tr>
        <w:trPr>
          <w:cantSplit/>
        </w:trPr>
        <w:tc>
          <w:tcPr>
            <w:tcW w:type="dxa" w:w="9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P0</w:t>
            </w:r>
          </w:p>
        </w:tc>
        <w:tc>
          <w:tcPr>
            <w:tcW w:type="dxa" w:w="3400"/>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Money, security, or data loss</w:t>
            </w:r>
          </w:p>
        </w:tc>
        <w:tc>
          <w:tcPr>
            <w:tcW w:type="dxa" w:w="54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Blocks live trading. Stop and escalate the same day.</w:t>
            </w:r>
          </w:p>
        </w:tc>
      </w:tr>
      <w:tr>
        <w:trPr>
          <w:cantSplit/>
        </w:trPr>
        <w:tc>
          <w:tcPr>
            <w:tcW w:type="dxa" w:w="9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P1</w:t>
            </w:r>
          </w:p>
        </w:tc>
        <w:tc>
          <w:tcPr>
            <w:tcW w:type="dxa" w:w="3400"/>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Core function a paying customer relies on</w:t>
            </w:r>
          </w:p>
        </w:tc>
        <w:tc>
          <w:tcPr>
            <w:tcW w:type="dxa" w:w="54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Blocks release. Fix before launch.</w:t>
            </w:r>
          </w:p>
        </w:tc>
      </w:tr>
      <w:tr>
        <w:trPr>
          <w:cantSplit/>
        </w:trPr>
        <w:tc>
          <w:tcPr>
            <w:tcW w:type="dxa" w:w="9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P2</w:t>
            </w:r>
          </w:p>
        </w:tc>
        <w:tc>
          <w:tcPr>
            <w:tcW w:type="dxa" w:w="3400"/>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Polish, edge cases, presentation</w:t>
            </w:r>
          </w:p>
        </w:tc>
        <w:tc>
          <w:tcPr>
            <w:tcW w:type="dxa" w:w="54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Log it, schedule it, ship without it.</w:t>
            </w:r>
          </w:p>
        </w:tc>
      </w:tr>
    </w:tbl>
    <w:p>
      <w:pPr>
        <w:pStyle w:val="Heading1"/>
        <w:spacing w:after="140" w:before="420"/>
      </w:pPr>
      <w:r>
        <w:rPr>
          <w:rFonts w:ascii="Georgia" w:cs="Georgia" w:eastAsia="Georgia" w:hAnsi="Georgia"/>
          <w:b/>
          <w:bCs/>
          <w:color w:val="16202A"/>
          <w:sz w:val="30"/>
          <w:szCs w:val="30"/>
        </w:rPr>
        <w:t xml:space="preserve">Accounts you will need</w:t>
      </w:r>
    </w:p>
    <w:p>
      <w:pPr>
        <w:pStyle w:val="ListParagraph"/>
        <w:numPr>
          <w:ilvl w:val="0"/>
          <w:numId w:val="1"/>
        </w:numPr>
        <w:spacing w:after="90" w:line="250"/>
      </w:pPr>
      <w:r>
        <w:rPr>
          <w:rFonts w:ascii="Calibri" w:cs="Calibri" w:eastAsia="Calibri" w:hAnsi="Calibri"/>
          <w:color w:val="4A5A69"/>
          <w:sz w:val="18"/>
          <w:szCs w:val="18"/>
        </w:rPr>
        <w:t xml:space="preserve">Two fresh customer accounts you register yourself — one stays on Free, one gets upgraded by an admin. Needed for isolation testing (suite L).</w:t>
      </w:r>
    </w:p>
    <w:p>
      <w:pPr>
        <w:pStyle w:val="ListParagraph"/>
        <w:numPr>
          <w:ilvl w:val="0"/>
          <w:numId w:val="1"/>
        </w:numPr>
        <w:spacing w:after="90" w:line="250"/>
      </w:pPr>
      <w:r>
        <w:rPr>
          <w:rFonts w:ascii="Calibri" w:cs="Calibri" w:eastAsia="Calibri" w:hAnsi="Calibri"/>
          <w:color w:val="4A5A69"/>
          <w:sz w:val="18"/>
          <w:szCs w:val="18"/>
        </w:rPr>
        <w:t xml:space="preserve">An admin account, for suites K and L. Note that admin maps to enterprise entitlements, so everything is unlocked — which is exactly why customer-facing flows must never be verified from it.</w:t>
      </w:r>
    </w:p>
    <w:p>
      <w:pPr>
        <w:pStyle w:val="ListParagraph"/>
        <w:numPr>
          <w:ilvl w:val="0"/>
          <w:numId w:val="1"/>
        </w:numPr>
        <w:spacing w:after="90" w:line="250"/>
      </w:pPr>
      <w:r>
        <w:rPr>
          <w:rFonts w:ascii="Calibri" w:cs="Calibri" w:eastAsia="Calibri" w:hAnsi="Calibri"/>
          <w:color w:val="4A5A69"/>
          <w:sz w:val="18"/>
          <w:szCs w:val="18"/>
        </w:rPr>
        <w:t xml:space="preserve">A real inbox per account. Email is central to password reset, support and announcements; aliases that discard mail will produce false passes.</w:t>
      </w:r>
    </w:p>
    <w:p>
      <w:r>
        <w:br w:type="page"/>
      </w:r>
    </w:p>
    <w:p>
      <w:pPr>
        <w:pStyle w:val="Heading2"/>
        <w:spacing w:after="120" w:before="400"/>
      </w:pPr>
      <w:r>
        <w:rPr>
          <w:rFonts w:ascii="Consolas" w:cs="Consolas" w:eastAsia="Consolas" w:hAnsi="Consolas"/>
          <w:b/>
          <w:bCs/>
          <w:color w:val="14605C"/>
          <w:sz w:val="20"/>
          <w:szCs w:val="20"/>
        </w:rPr>
        <w:t xml:space="preserve">A  </w:t>
      </w:r>
      <w:r>
        <w:rPr>
          <w:rFonts w:ascii="Georgia" w:cs="Georgia" w:eastAsia="Georgia" w:hAnsi="Georgia"/>
          <w:b/>
          <w:bCs/>
          <w:color w:val="16202A"/>
          <w:sz w:val="26"/>
          <w:szCs w:val="26"/>
        </w:rPr>
        <w:t xml:space="preserve">Account &amp; session</w:t>
      </w:r>
    </w:p>
    <w:p>
      <w:pPr>
        <w:spacing w:after="180" w:before="0" w:line="260"/>
      </w:pPr>
      <w:r>
        <w:rPr>
          <w:rFonts w:ascii="Calibri" w:cs="Calibri" w:eastAsia="Calibri" w:hAnsi="Calibri"/>
          <w:color w:val="4A5A69"/>
          <w:sz w:val="18"/>
          <w:szCs w:val="18"/>
        </w:rPr>
        <w:t xml:space="preserve">Signup is open to the public and there is no email verification, so anything reachable before authentication is genuinely exposed.</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Signup creates a customer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New account lands on the customer role and the Free plan. It must never self-assign admin or a paid plan.</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Duplicate email is refused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Registering an existing address fails cleanly, and the message must not confirm whether that address already has an account.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Password rules are enforced server-side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Post directly to /api/auth/signup with a 3-character password, bypassing the form. It must still be rejected.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Login, logout, session persistence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Session survives a refresh and a new tab; logout invalidates it so the back button cannot reach an authenticated page.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Wrong password gives a uniform failure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Unknown email and wrong password produce the same message and similar timing — no account enumeration.</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Forgot password always answers 204</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Unknown addresses return success too, by design. Confirm the email arrives for a real address and does not for an unknown one.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Reset token is single-use and expiring</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Reuse the same link twice — the second must fail. Confirm an old token fails after a newer one is issued.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Change password requires the current one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wrong current password is rejected; a correct change lets the new password in and the old one out.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Suspension blocks login and live sessions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Suspend an account from Admin. An existing session must stop working on its next request, not merely at next login.</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A-10</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Unauthenticated API access is refused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Call /api/trades, /api/bot/status and /api/positions with no cookie. Each returns 401 with no data.</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B  </w:t>
      </w:r>
      <w:r>
        <w:rPr>
          <w:rFonts w:ascii="Georgia" w:cs="Georgia" w:eastAsia="Georgia" w:hAnsi="Georgia"/>
          <w:b/>
          <w:bCs/>
          <w:color w:val="16202A"/>
          <w:sz w:val="26"/>
          <w:szCs w:val="26"/>
        </w:rPr>
        <w:t xml:space="preserve">Plans &amp; entitlements</w:t>
      </w:r>
    </w:p>
    <w:p>
      <w:pPr>
        <w:spacing w:after="180" w:before="0" w:line="260"/>
      </w:pPr>
      <w:r>
        <w:rPr>
          <w:rFonts w:ascii="Calibri" w:cs="Calibri" w:eastAsia="Calibri" w:hAnsi="Calibri"/>
          <w:color w:val="4A5A69"/>
          <w:sz w:val="18"/>
          <w:szCs w:val="18"/>
        </w:rPr>
        <w:t xml:space="preserve">The paywall is also a safety control: the Free plan is what stops an unpaid account placing real orders. Test it from the API, not just the UI — the button being hidden proves nothing.</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Free cannot enable live trading</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Set dryRun: false via PATCH /api/bot/config on a Free account. Rejected at the route — and even if stored, the engine forces dry run.</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Free cannot use AI trade modes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Setting guard or autonomous falls back to strategy-only. Verify in the signal log, not just the dropdown.</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Instrument caps hold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Free 3, Starter 10, Pro 30. Adding one past the cap fails server-side.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AI daily quota is enforced and atomic</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Free 10/day, Starter 50, Pro 200. Fire 15 concurrent requests on a Free account — the counter must never exceed the limit.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Quota resets on the UTC day boundary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Usage is bucketed by UTC date, not local midnight. Confirm the reset lands where the code says it does.</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An expired plan lapses to Free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Set renewsAt in the past. The next request must behave as Free — including forcing dry run on a running bot.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Downgrade takes effect on the next cycle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Downgrade a customer whose bot is live. Within one cycle it must stop placing real orders without needing a restart.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Upgrade request round-trip</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Customer requests an upgrade; it appears in Admin; resolving it changes the plan and notifies the customer.</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B-9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Pricing page matches enforcement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planCatalog.ts drives display, planService.ts drives enforcement. Every advertised limit must match the enforced one.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C  </w:t>
      </w:r>
      <w:r>
        <w:rPr>
          <w:rFonts w:ascii="Georgia" w:cs="Georgia" w:eastAsia="Georgia" w:hAnsi="Georgia"/>
          <w:b/>
          <w:bCs/>
          <w:color w:val="16202A"/>
          <w:sz w:val="26"/>
          <w:szCs w:val="26"/>
        </w:rPr>
        <w:t xml:space="preserve">Broker connection</w:t>
      </w:r>
    </w:p>
    <w:p>
      <w:pPr>
        <w:spacing w:after="180" w:before="0" w:line="260"/>
      </w:pPr>
      <w:r>
        <w:rPr>
          <w:rFonts w:ascii="Calibri" w:cs="Calibri" w:eastAsia="Calibri" w:hAnsi="Calibri"/>
          <w:color w:val="4A5A69"/>
          <w:sz w:val="18"/>
          <w:szCs w:val="18"/>
        </w:rPr>
        <w:t xml:space="preserve">Credentials are encrypted at rest with a key that cannot be recovered if lost. Handle with the same care as production secrets.</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C-1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Connect with valid Capital.com credentials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Status reads connected; account balance and positions load on the dashboard.</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C-2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Invalid credentials fail informatively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clear error naming the problem, no stack trace, and nothing half-saved that later looks connected.</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C-3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Credentials are never returned to the client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Inspect every response and the network tab. API key, identifier and password must not appear anywhere after saving.</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C-4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Disconnect stops trading</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Disconnecting mid-run must leave the bot unable to place orders, with a clear reason logged rather than repeated failures.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C-5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Each user sees only their own broker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Two connected accounts, two different brokers — no leakage of balance, positions or credentials between them.</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C-6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Starting with no broker is refused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Start Engine without a connection returns a plain “connect a broker first”, not a 500.</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D  </w:t>
      </w:r>
      <w:r>
        <w:rPr>
          <w:rFonts w:ascii="Georgia" w:cs="Georgia" w:eastAsia="Georgia" w:hAnsi="Georgia"/>
          <w:b/>
          <w:bCs/>
          <w:color w:val="16202A"/>
          <w:sz w:val="26"/>
          <w:szCs w:val="26"/>
        </w:rPr>
        <w:t xml:space="preserve">Bot engine lifecycle</w:t>
      </w:r>
    </w:p>
    <w:p>
      <w:pPr>
        <w:spacing w:after="180" w:before="0" w:line="260"/>
      </w:pPr>
      <w:r>
        <w:rPr>
          <w:rFonts w:ascii="Calibri" w:cs="Calibri" w:eastAsia="Calibri" w:hAnsi="Calibri"/>
          <w:color w:val="4A5A69"/>
          <w:sz w:val="18"/>
          <w:szCs w:val="18"/>
        </w:rPr>
        <w:t xml:space="preserve">Per-user engine state lives in memory on a single instance. Most of the interesting failures here involve restarts, races, and the gap between what the database says and what is actually scheduled.</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Start arms exactly one cycle timer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Start, then count signal rows per cycle: n instruments, once each. Two cycles per interval means two timers.</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Two rapid Start clicks stay at one timer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Double-click Start, or fire two concurrent POST /api/bot/start. Still one cycle per interval. Regression test — fixed 31 Aug.</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Stop halts everything</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After Stop, no further signals appear. Confirm over at least three missed intervals, not one.</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Cycle honours the configured interval</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Set 5 minutes; consecutive cycles land 5 minutes apart. Change it while running — the new interval takes effect.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Config survives a restart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 setting is written to bot_config. After a deploy, settings and running state come back as they were.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 running bot resumes after deploy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Trigger a deploy with the bot running. It resumes on its own, staggered, with one timer.</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 stopped bot stays stopped after deploy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inverse of D-6, and the more dangerous direction. A stopped bot must never come back by itself.</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Manual run while stopped cannot trade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POST /api/signals/run on a stopped bot is forced to dry run regardless of the dryRun setting.</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Status is honest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UI must never show RUNNING when nothing is scheduled. Compare the badge against actual signal arrival.</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D-10</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Two users' bots run independently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Different intervals and instruments. Neither one's start, stop or breaker affects the other.</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E  </w:t>
      </w:r>
      <w:r>
        <w:rPr>
          <w:rFonts w:ascii="Georgia" w:cs="Georgia" w:eastAsia="Georgia" w:hAnsi="Georgia"/>
          <w:b/>
          <w:bCs/>
          <w:color w:val="16202A"/>
          <w:sz w:val="26"/>
          <w:szCs w:val="26"/>
        </w:rPr>
        <w:t xml:space="preserve">Risk controls</w:t>
      </w:r>
    </w:p>
    <w:p>
      <w:pPr>
        <w:spacing w:after="180" w:before="0" w:line="260"/>
      </w:pPr>
      <w:r>
        <w:rPr>
          <w:rFonts w:ascii="Calibri" w:cs="Calibri" w:eastAsia="Calibri" w:hAnsi="Calibri"/>
          <w:color w:val="4A5A69"/>
          <w:sz w:val="18"/>
          <w:szCs w:val="18"/>
        </w:rPr>
        <w:t xml:space="preserve">The highest-value suite in this document. Each of these is the last thing standing between a bad signal and a bad loss, and several are designed to fail closed — when data is missing they must block, not proceed.</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Daily-loss breaker trips and stops the bot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At the configured percentage from the day's opening equity, trading halts, the bot stops, and the user is notified in-app and by email.</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 tripped breaker never auto-resumes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Including across a deploy. running: false must be persisted so a restart cannot resurrect a bot that blew its limit.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Intraday drawdown measures from the peak</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Up 5% then down 4% must trip a 2% intraday limit, even though the day is still positive against its open.</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Resume clears the breaker and resets the baseline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Only the explicit Resume action restarts trading, and the loss baseline restarts from that point.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Daily trade cap blocks further orders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At the cap, new orders stop and the reason is recorded against the signal. Counting is per UTC day.</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Trade cap fails closed when uncountable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If today's trades cannot be counted, the cycle must block new orders rather than proceed uncounted.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Missing risk data blocks new exposure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account balance or the positions list unavailable, exposure-increasing orders are skipped. Reducing an existing position stays allowed.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Concurrent position limit counts distinct tickers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Adding to a held ticker consumes no new slot; a new ticker does — on either side, since a sell opens a short.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Stop-loss and take-profit reach the broker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LIVE-MODE CASE. One tiny real order, owner present. Confirm the levels appear on the position in Capital.com, not just in our UI.</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E-10</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Position sizing respects both limits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Risk-per-trade and max-position-size percentage. The smaller of the two wins; neither can be exceeded by config alone.</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E-11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Orders below broker minimum are skipped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Skipped with a readable reason — never submitted and left to fail at the broker.</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E-12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Closed markets: no entry, no retry storm</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New entries are skipped while a market is closed. Watch for repeated rejected orders overnight — that pattern has occurred before.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E-13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Flatten-by-close force-closes on market close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position whose market has closed is closed on the next cycle, and a failed close is retried rather than abandoned.</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F  </w:t>
      </w:r>
      <w:r>
        <w:rPr>
          <w:rFonts w:ascii="Georgia" w:cs="Georgia" w:eastAsia="Georgia" w:hAnsi="Georgia"/>
          <w:b/>
          <w:bCs/>
          <w:color w:val="16202A"/>
          <w:sz w:val="26"/>
          <w:szCs w:val="26"/>
        </w:rPr>
        <w:t xml:space="preserve">Strategy &amp; AI modes</w:t>
      </w:r>
    </w:p>
    <w:p>
      <w:pPr>
        <w:spacing w:after="180" w:before="0" w:line="260"/>
      </w:pPr>
      <w:r>
        <w:rPr>
          <w:rFonts w:ascii="Calibri" w:cs="Calibri" w:eastAsia="Calibri" w:hAnsi="Calibri"/>
          <w:color w:val="4A5A69"/>
          <w:sz w:val="18"/>
          <w:szCs w:val="18"/>
        </w:rPr>
        <w:t xml:space="preserve">Which component actually decides a trade depends on AI Trade Mode, and this is not obvious from the interface. Test that the signal log tells the truth about what decided.</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Mode off: strategy decides alone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No Claude call is made. Signals follow the crossover or reversion rule exactly.</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Mode guard: the model can only veto</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Consulted only on non-HOLD signals and can never create one. A veto is recorded with its reason.</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Mode autonomous: the model decides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routed strategy signal is computed and logged but not acted on. Confirm the log labels this honestly.</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Confidence floor discards low-conviction calls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the floor at medium, a low-confidence approval is skipped and says so.</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AI unavailability holds, never guesses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the AI failing, every instrument holds. It must never fall through to trading unreviewed.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Regime filter routes per instrument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Trending routes to crossover, ranging to reversion, and one instrument's regime never forces another's.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Regime filter off reverts to crossover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Everything trend-follows, and the recorded strategy matches.</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Scalp mode rejects oversized watchlists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Above 20 enabled instruments, Start is refused with a clear rate-limit explanation rather than degrading.</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F-9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Scalp cost hurdle fails closed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spread or expected move unknown, the trade is blocked. Unknown cost must never read as zero cost.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G  </w:t>
      </w:r>
      <w:r>
        <w:rPr>
          <w:rFonts w:ascii="Georgia" w:cs="Georgia" w:eastAsia="Georgia" w:hAnsi="Georgia"/>
          <w:b/>
          <w:bCs/>
          <w:color w:val="16202A"/>
          <w:sz w:val="26"/>
          <w:szCs w:val="26"/>
        </w:rPr>
        <w:t xml:space="preserve">Scanner</w:t>
      </w:r>
    </w:p>
    <w:p>
      <w:pPr>
        <w:spacing w:after="180" w:before="0" w:line="260"/>
      </w:pPr>
      <w:r>
        <w:rPr>
          <w:rFonts w:ascii="Calibri" w:cs="Calibri" w:eastAsia="Calibri" w:hAnsi="Calibri"/>
          <w:color w:val="4A5A69"/>
          <w:sz w:val="18"/>
          <w:szCs w:val="18"/>
        </w:rPr>
        <w:t xml:space="preserve">The scanner can place orders too, so every gate that applies to the bot must apply here.</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G-1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Scanner runs, stops and resumes like the bot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Same lifecycle expectations as suite D, including surviving a deploy.</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G-2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Results populate and refresh</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Hits appear with ticker, signal and timestamp, and refresh without a manual reload.</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G-3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Scanner respects dry run and plan limits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 entitlement and safety gate that applies to the bot must apply to the scanner.</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G-4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Configuration persists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Scanner settings survive a restart, in its own table.</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G-5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Scanner and bot coexist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Both running together stay inside the broker's rate limit and neither starves the other.</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H  </w:t>
      </w:r>
      <w:r>
        <w:rPr>
          <w:rFonts w:ascii="Georgia" w:cs="Georgia" w:eastAsia="Georgia" w:hAnsi="Georgia"/>
          <w:b/>
          <w:bCs/>
          <w:color w:val="16202A"/>
          <w:sz w:val="26"/>
          <w:szCs w:val="26"/>
        </w:rPr>
        <w:t xml:space="preserve">Backtesting &amp; sweep</w:t>
      </w:r>
    </w:p>
    <w:p>
      <w:pPr>
        <w:spacing w:after="180" w:before="0" w:line="260"/>
      </w:pPr>
      <w:r>
        <w:rPr>
          <w:rFonts w:ascii="Calibri" w:cs="Calibri" w:eastAsia="Calibri" w:hAnsi="Calibri"/>
          <w:color w:val="4A5A69"/>
          <w:sz w:val="18"/>
          <w:szCs w:val="18"/>
        </w:rPr>
        <w:t xml:space="preserve">These tools exist to tell the owner whether a strategy works. A backtester that flatters is worse than none, so test the honesty of the numbers, not just that a chart renders.</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H-1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Backtest returns a complete result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Trades, win rate and expectancy, with the instrument and timeframe stated.</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H-2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Costs are deducted from expectancy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Results are net of each instrument's live bid/offer spread. Compare a wide-spread instrument against a tight one.</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H-3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Out-of-sample split is genuinely held out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70/30. The reported out-of-sample figure must not be computed on data used to select the parameters.</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H-4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Thin samples are excluded, not reported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Below the minimum trades per window a combination is dropped. A 71% win rate on 7 trades must not be presented as a result.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H-5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Sweep controls survive the collapsed header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Scope selector and Run sweep remain usable with the section collapsed. Regression test — briefly lost on 30 Aug.</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H-6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Progress and completion are visible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long sweep shows progress, survives navigating away, and does not silently die.</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I  </w:t>
      </w:r>
      <w:r>
        <w:rPr>
          <w:rFonts w:ascii="Georgia" w:cs="Georgia" w:eastAsia="Georgia" w:hAnsi="Georgia"/>
          <w:b/>
          <w:bCs/>
          <w:color w:val="16202A"/>
          <w:sz w:val="26"/>
          <w:szCs w:val="26"/>
        </w:rPr>
        <w:t xml:space="preserve">AI features</w:t>
      </w:r>
    </w:p>
    <w:p>
      <w:pPr>
        <w:spacing w:after="180" w:before="0" w:line="260"/>
      </w:pPr>
      <w:r>
        <w:rPr>
          <w:rFonts w:ascii="Calibri" w:cs="Calibri" w:eastAsia="Calibri" w:hAnsi="Calibri"/>
          <w:color w:val="4A5A69"/>
          <w:sz w:val="18"/>
          <w:szCs w:val="18"/>
        </w:rPr>
        <w:t xml:space="preserve">Nine surfaces share one Anthropic key and one quota: Assistant, Signal Analyst, Market News analysis, Market Brain, daily brief, chart insight, performance coach, trade intelligence, and the trading modes themselves.</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Assistant holds a conversation</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Multi-turn context, history persists across reloads, conversations are listable and deletable.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Signal Analyst answers about real signals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Responses reference the account's actual signal history, not invented examples.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Quota is shared across every AI surface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Ten Assistant messages on Free must exhaust the same allowance the chart insight draws on.</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Quota exhaustion degrades gracefully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clear “you've used today's allowance” with the upgrade path — never a raw error or an empty panel.</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AI outage never breaks a page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the key unset or the API failing, every AI surface degrades to a message and the rest of the app keeps working.</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Conversations are private to their owner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Request another user's conversation id directly. It must 404 or 403, never return content.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I-7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Market news and daily brief render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Articles load, analysis attaches to the right article, and an empty feed shows an empty state rather than a spinner.</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J  </w:t>
      </w:r>
      <w:r>
        <w:rPr>
          <w:rFonts w:ascii="Georgia" w:cs="Georgia" w:eastAsia="Georgia" w:hAnsi="Georgia"/>
          <w:b/>
          <w:bCs/>
          <w:color w:val="16202A"/>
          <w:sz w:val="26"/>
          <w:szCs w:val="26"/>
        </w:rPr>
        <w:t xml:space="preserve">Communication centre</w:t>
      </w:r>
    </w:p>
    <w:p>
      <w:pPr>
        <w:spacing w:after="180" w:before="0" w:line="260"/>
      </w:pPr>
      <w:r>
        <w:rPr>
          <w:rFonts w:ascii="Calibri" w:cs="Calibri" w:eastAsia="Calibri" w:hAnsi="Calibri"/>
          <w:color w:val="4A5A69"/>
          <w:sz w:val="18"/>
          <w:szCs w:val="18"/>
        </w:rPr>
        <w:t xml:space="preserve">Both directions and both channels. The known trap is testing only from the admin side and assuming the customer side works.</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Customer opens a support thread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From a customer account, the thread appears in Admin and emails the admin address.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Admin reply reaches the customer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In-app in the thread, in the notification bell, and by email.</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Thread close and reopen</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Status changes are visible to both sides and the thread stays readable when closed.</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Announcement fans out to all active users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 active user gets it in-app and by email. Suspended users are excluded.</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Announcements have no undo</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interface says so before sending. Confirm the warning is present and honest.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Unread badge counts correctly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Increments on arrival, clears on read-all, and survives a reload.</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Circuit-breaker trip notifies the user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single most important notification in the product. In-app and email, with the reason.</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Email failure never breaks the action</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email misconfigured, support replies and announcements still land in-app.</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J-9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Threads are private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Request another customer's thread id as a customer. Refused.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K  </w:t>
      </w:r>
      <w:r>
        <w:rPr>
          <w:rFonts w:ascii="Georgia" w:cs="Georgia" w:eastAsia="Georgia" w:hAnsi="Georgia"/>
          <w:b/>
          <w:bCs/>
          <w:color w:val="16202A"/>
          <w:sz w:val="26"/>
          <w:szCs w:val="26"/>
        </w:rPr>
        <w:t xml:space="preserve">Admin centre &amp; audit</w:t>
      </w:r>
    </w:p>
    <w:p>
      <w:pPr>
        <w:spacing w:after="180" w:before="0" w:line="260"/>
      </w:pPr>
      <w:r>
        <w:rPr>
          <w:rFonts w:ascii="Calibri" w:cs="Calibri" w:eastAsia="Calibri" w:hAnsi="Calibri"/>
          <w:color w:val="4A5A69"/>
          <w:sz w:val="18"/>
          <w:szCs w:val="18"/>
        </w:rPr>
        <w:t xml:space="preserve">The audit log exists because an account once vanished with no way to establish who deleted it. Its integrity is the point.</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Customer list is accurate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Plan, status, suspension and bot state per customer, matching what each account actually sees.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Suspend stops the bot and evicts the session</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Not just a flag: trading halts and the live stream is cut.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Admins cannot suspend themselves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Refused with a clear message — no locking yourself out of the only admin account.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Delete is immediate and irreversible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Use a throwaway account. Confirm the interface warns clearly, and note that no grace period exists today.</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Every admin action is audited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Suspend, unsuspend, delete, plan change, upgrade resolution, announcement, support reply and status change — all with actor, target and time.</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Deleted accounts keep their email in the log</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address is captured before deletion, so the record still names who was deleted.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The audit log cannot be edited or deleted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Including by an admin, and including through the API. Attempt it explicitly.</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Subscription changes apply immediately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Changing a customer's plan changes their entitlements on their next request.</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Contracts upload, list and download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File name, type and size are recorded, and a contract is visible only to admins and its own customer.</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K-10</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Admin actions on one customer never touch another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Suspend one of two customers; the other is entirely unaffected.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L  </w:t>
      </w:r>
      <w:r>
        <w:rPr>
          <w:rFonts w:ascii="Georgia" w:cs="Georgia" w:eastAsia="Georgia" w:hAnsi="Georgia"/>
          <w:b/>
          <w:bCs/>
          <w:color w:val="16202A"/>
          <w:sz w:val="26"/>
          <w:szCs w:val="26"/>
        </w:rPr>
        <w:t xml:space="preserve">Security &amp; isolation</w:t>
      </w:r>
    </w:p>
    <w:p>
      <w:pPr>
        <w:spacing w:after="180" w:before="0" w:line="260"/>
      </w:pPr>
      <w:r>
        <w:rPr>
          <w:rFonts w:ascii="Calibri" w:cs="Calibri" w:eastAsia="Calibri" w:hAnsi="Calibri"/>
          <w:color w:val="4A5A69"/>
          <w:sz w:val="18"/>
          <w:szCs w:val="18"/>
        </w:rPr>
        <w:t xml:space="preserve">The admin gate was once applied with a bare middleware mount, which silently returned 403 for every non-admin request bound for routers mounted after it. The plan card and the entire upgrade flow never worked for a single real customer — invisibly, because every manual test had been done from the admin account. Every customer-facing case in this document must be executed from a customer account.</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Customer reaches every customer route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Plan card, upgrade request, support, notifications, settings — all working from a plain customer account.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Customer cannot reach admin routes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 /api/admin/* endpoint returns 403 when called with a customer session.</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Object access is scoped by owner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Substitute another user's id into trades, signals, instruments, conversations, threads and notifications. All refused.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Role cannot be self-assigned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Attempt to set role: “admin” at signup and via any profile update. Ignored.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Session secret rotation logs everyone out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emergency lever. Confirm it invalidates all sessions and nothing worse.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Supabase Data API stays unreachable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PostgREST with the public anon key must not reach users, sessions or broker_credentials. Row-level security is off, so this is the only thing protecting them.</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Errors leak nothing</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No stack traces, SQL, connection strings or key material in any client-visible response.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Input validation holds at the API</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Malformed and out-of-range values on /api/bot/config, instruments and trades are rejected by the schema, not merely by the form.</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L-9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Negative and absurd numbers are refused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Negative risk percentages, zero intervals, enormous position sizes. Each rejected with a readable message.</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M  </w:t>
      </w:r>
      <w:r>
        <w:rPr>
          <w:rFonts w:ascii="Georgia" w:cs="Georgia" w:eastAsia="Georgia" w:hAnsi="Georgia"/>
          <w:b/>
          <w:bCs/>
          <w:color w:val="16202A"/>
          <w:sz w:val="26"/>
          <w:szCs w:val="26"/>
        </w:rPr>
        <w:t xml:space="preserve">Interface</w:t>
      </w:r>
    </w:p>
    <w:p>
      <w:pPr>
        <w:spacing w:after="180" w:before="0" w:line="260"/>
      </w:pPr>
      <w:r>
        <w:rPr>
          <w:rFonts w:ascii="Calibri" w:cs="Calibri" w:eastAsia="Calibri" w:hAnsi="Calibri"/>
          <w:color w:val="4A5A69"/>
          <w:sz w:val="18"/>
          <w:szCs w:val="18"/>
        </w:rPr>
        <w:t xml:space="preserve">Collapsible sections shipped across every page on 30 Aug and have not yet been verified by eye on the deployed app. This suite is partly a first look.</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Every section expands and collapses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Settings, Dashboard, Scanner, Instruments, Admin, Performance. Chevron rotates, content shows and hides, layout does not jump.</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Open/closed choices persist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Toggle several, reload, and they return as left. Per browser, not per account.</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Table column headings still render</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On Trades especially. Section labels and column headings share a component — headings must not have been swallowed by a collapse.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Live state stays visible when collapsed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Refresh countdowns, unread badges and the sweep's Run button remain in the header of a collapsed section.</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Keyboard operation</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 section header is reachable by Tab, has a visible focus ring, and toggles with Enter or Space.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Mobile and tablet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375px and 768px. No horizontal scroll, no overlap, tables scroll inside their own container.</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M-7</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Dark and light both hold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Every page in both themes, including charts and status chips.</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M-8</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Empty and loading states exist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brand-new account with no trades, signals or instruments sees explanations, not blank panels or spinners.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M-9</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Numbers are formatted and aligned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Currency, percentages and quantities consistent throughout; no floating-point noise in a money column.</w:t>
            </w:r>
          </w:p>
        </w:tc>
        <w:tc>
          <w:tcPr>
            <w:tcW w:type="dxa" w:w="700"/>
            <w:shd w:fill="FFFFFF"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74838F"/>
                <w:sz w:val="16"/>
                <w:szCs w:val="16"/>
              </w:rPr>
              <w:t xml:space="preserve">P2</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pPr>
        <w:spacing w:after="120" w:before="0" w:line="250"/>
      </w:pPr>
      <w:r>
        <w:rPr>
          <w:rFonts w:ascii="Calibri" w:cs="Calibri" w:eastAsia="Calibri" w:hAnsi="Calibri"/>
          <w:color w:val="16202A"/>
          <w:sz w:val="18"/>
          <w:szCs w:val="18"/>
        </w:rPr>
        <w:t xml:space="preserve"/>
      </w:r>
    </w:p>
    <w:p>
      <w:pPr>
        <w:pStyle w:val="Heading2"/>
        <w:spacing w:after="120" w:before="400"/>
      </w:pPr>
      <w:r>
        <w:rPr>
          <w:rFonts w:ascii="Consolas" w:cs="Consolas" w:eastAsia="Consolas" w:hAnsi="Consolas"/>
          <w:b/>
          <w:bCs/>
          <w:color w:val="14605C"/>
          <w:sz w:val="20"/>
          <w:szCs w:val="20"/>
        </w:rPr>
        <w:t xml:space="preserve">N  </w:t>
      </w:r>
      <w:r>
        <w:rPr>
          <w:rFonts w:ascii="Georgia" w:cs="Georgia" w:eastAsia="Georgia" w:hAnsi="Georgia"/>
          <w:b/>
          <w:bCs/>
          <w:color w:val="16202A"/>
          <w:sz w:val="26"/>
          <w:szCs w:val="26"/>
        </w:rPr>
        <w:t xml:space="preserve">Reliability &amp; operations</w:t>
      </w:r>
    </w:p>
    <w:tbl>
      <w:tblPr>
        <w:tblW w:type="dxa" w:w="9746"/>
        <w:tblBorders>
          <w:top w:val="single" w:color="D5DCE2" w:sz="4"/>
          <w:left w:val="single" w:color="D5DCE2" w:sz="4"/>
          <w:bottom w:val="single" w:color="D5DCE2" w:sz="4"/>
          <w:right w:val="single" w:color="D5DCE2" w:sz="4"/>
          <w:insideH w:val="single" w:color="D5DCE2" w:sz="4"/>
          <w:insideV w:val="single" w:color="D5DCE2" w:sz="4"/>
        </w:tblBorders>
      </w:tblPr>
      <w:tblGrid>
        <w:gridCol w:w="700"/>
        <w:gridCol w:w="2500"/>
        <w:gridCol w:w="4446"/>
        <w:gridCol w:w="700"/>
        <w:gridCol w:w="1400"/>
      </w:tblGrid>
      <w:tr>
        <w:trPr>
          <w:tblHeader/>
        </w:trPr>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ID</w:t>
            </w:r>
          </w:p>
        </w:tc>
        <w:tc>
          <w:tcPr>
            <w:tcW w:type="dxa" w:w="25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Test</w:t>
            </w:r>
          </w:p>
        </w:tc>
        <w:tc>
          <w:tcPr>
            <w:tcW w:type="dxa" w:w="44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Expected result</w:t>
            </w:r>
          </w:p>
        </w:tc>
        <w:tc>
          <w:tcPr>
            <w:tcW w:type="dxa" w:w="7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Pri</w:t>
            </w:r>
          </w:p>
        </w:tc>
        <w:tc>
          <w:tcPr>
            <w:tcW w:type="dxa" w:w="14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Pass / Fail</w:t>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N-1</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Health and readiness differ correctly</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/api/healthz is liveness only; /api/readyz does a real database round-trip and reports latency.</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N-2</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A broken database is visible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The known trap: a wrong connection string once left the site “healthy” while every query failed. Readiness must report it.</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N-3</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Deploy leaves engines in the right state</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Running bots resume, stopped bots stay stopped, config is intact, and the frontend bundle actually changed.</w:t>
            </w:r>
          </w:p>
        </w:tc>
        <w:tc>
          <w:tcPr>
            <w:tcW w:type="dxa" w:w="700"/>
            <w:shd w:fill="F7E6E4"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9E2B21"/>
                <w:sz w:val="16"/>
                <w:szCs w:val="16"/>
              </w:rPr>
              <w:t xml:space="preserve">P0</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N-4</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Broker outage degrades, not crashes</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With the broker unreachable, cycles log the failure, skip trading and recover on their own when it returns.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N-5</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Failed trades are recorded, not lost</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A rejected order is stored with status FAILED and the broker's message, visible on the Trades page.</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r>
        <w:trPr>
          <w:cantSplit/>
        </w:trPr>
        <w:tc>
          <w:tcPr>
            <w:tcW w:type="dxa" w:w="700"/>
            <w:tcMar>
              <w:top w:type="dxa" w:w="70"/>
              <w:left w:type="dxa" w:w="90"/>
              <w:bottom w:type="dxa" w:w="70"/>
              <w:right w:type="dxa" w:w="90"/>
            </w:tcMar>
          </w:tcPr>
          <w:p>
            <w:pPr>
              <w:spacing w:after="0" w:before="0" w:line="250"/>
            </w:pPr>
            <w:r>
              <w:rPr>
                <w:rFonts w:ascii="Consolas" w:cs="Consolas" w:eastAsia="Consolas" w:hAnsi="Consolas"/>
                <w:color w:val="74838F"/>
                <w:sz w:val="16"/>
                <w:szCs w:val="16"/>
              </w:rPr>
              <w:t xml:space="preserve">N-6</w:t>
            </w:r>
          </w:p>
        </w:tc>
        <w:tc>
          <w:tcPr>
            <w:tcW w:type="dxa" w:w="25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Rate limits are respected under load</w:t>
            </w:r>
          </w:p>
        </w:tc>
        <w:tc>
          <w:tcPr>
            <w:tcW w:type="dxa" w:w="4446"/>
            <w:tcMar>
              <w:top w:type="dxa" w:w="70"/>
              <w:left w:type="dxa" w:w="90"/>
              <w:bottom w:type="dxa" w:w="70"/>
              <w:right w:type="dxa" w:w="90"/>
            </w:tcMar>
          </w:tcPr>
          <w:p>
            <w:pPr>
              <w:spacing w:after="0" w:before="0" w:line="250"/>
            </w:pPr>
            <w:r>
              <w:rPr>
                <w:rFonts w:ascii="Calibri" w:cs="Calibri" w:eastAsia="Calibri" w:hAnsi="Calibri"/>
                <w:color w:val="4A5A69"/>
                <w:sz w:val="17"/>
                <w:szCs w:val="17"/>
              </w:rPr>
              <w:t xml:space="preserve">Bot and scanner together, many instruments. No cascade of rate-limit failures.</w:t>
            </w:r>
          </w:p>
        </w:tc>
        <w:tc>
          <w:tcPr>
            <w:tcW w:type="dxa" w:w="700"/>
            <w:shd w:fill="F8EEDC" w:color="auto" w:val="clear"/>
            <w:tcMar>
              <w:top w:type="dxa" w:w="70"/>
              <w:left w:type="dxa" w:w="90"/>
              <w:bottom w:type="dxa" w:w="70"/>
              <w:right w:type="dxa" w:w="90"/>
            </w:tcMar>
          </w:tcPr>
          <w:p>
            <w:pPr>
              <w:spacing w:after="0" w:before="0" w:line="250"/>
              <w:jc w:val="center"/>
            </w:pPr>
            <w:r>
              <w:rPr>
                <w:rFonts w:ascii="Consolas" w:cs="Consolas" w:eastAsia="Consolas" w:hAnsi="Consolas"/>
                <w:b/>
                <w:bCs/>
                <w:color w:val="8A5A0C"/>
                <w:sz w:val="16"/>
                <w:szCs w:val="16"/>
              </w:rPr>
              <w:t xml:space="preserve">P1</w:t>
            </w:r>
          </w:p>
        </w:tc>
        <w:tc>
          <w:tcPr>
            <w:tcW w:type="dxa" w:w="1400"/>
            <w:tcMar>
              <w:top w:type="dxa" w:w="70"/>
              <w:left w:type="dxa" w:w="90"/>
              <w:bottom w:type="dxa" w:w="70"/>
              <w:right w:type="dxa" w:w="90"/>
            </w:tcMar>
          </w:tcPr>
          <w:p>
            <w:pPr>
              <w:spacing w:after="0" w:before="0" w:line="250"/>
            </w:pPr>
            <w:r>
              <w:rPr>
                <w:rFonts w:ascii="Calibri" w:cs="Calibri" w:eastAsia="Calibri" w:hAnsi="Calibri"/>
                <w:color w:val="16202A"/>
                <w:sz w:val="17"/>
                <w:szCs w:val="17"/>
              </w:rPr>
              <w:t xml:space="preserve"/>
            </w:r>
          </w:p>
        </w:tc>
      </w:tr>
    </w:tbl>
    <w:p>
      <w:r>
        <w:br w:type="page"/>
      </w:r>
    </w:p>
    <w:p>
      <w:pPr>
        <w:pStyle w:val="Heading1"/>
        <w:spacing w:after="140" w:before="420"/>
      </w:pPr>
      <w:r>
        <w:rPr>
          <w:rFonts w:ascii="Georgia" w:cs="Georgia" w:eastAsia="Georgia" w:hAnsi="Georgia"/>
          <w:b/>
          <w:bCs/>
          <w:color w:val="16202A"/>
          <w:sz w:val="30"/>
          <w:szCs w:val="30"/>
        </w:rPr>
        <w:t xml:space="preserve">Known issues — do not raise as new</w:t>
      </w:r>
    </w:p>
    <w:p>
      <w:pPr>
        <w:spacing w:after="200" w:before="0" w:line="260"/>
      </w:pPr>
      <w:r>
        <w:rPr>
          <w:rFonts w:ascii="Calibri" w:cs="Calibri" w:eastAsia="Calibri" w:hAnsi="Calibri"/>
          <w:color w:val="4A5A69"/>
          <w:sz w:val="18"/>
          <w:szCs w:val="18"/>
        </w:rPr>
        <w:t xml:space="preserve">These are already understood. Confirming them is useful; filing them as discoveries is noise.</w:t>
      </w:r>
    </w:p>
    <w:tbl>
      <w:tblPr>
        <w:tblW w:type="dxa" w:w="9746"/>
        <w:tblBorders>
          <w:top w:val="single" w:color="D5DCE2" w:sz="4"/>
          <w:left w:val="none" w:color="FFFFFF" w:sz="0"/>
          <w:bottom w:val="single" w:color="D5DCE2" w:sz="4"/>
          <w:right w:val="none" w:color="FFFFFF" w:sz="0"/>
          <w:insideH w:val="single" w:color="D5DCE2" w:sz="4"/>
          <w:insideV w:val="none" w:color="FFFFFF" w:sz="0"/>
        </w:tblBorders>
      </w:tblPr>
      <w:tblGrid>
        <w:gridCol w:w="2800"/>
        <w:gridCol w:w="6946"/>
      </w:tblGrid>
      <w:tr>
        <w:trPr>
          <w:tblHeader/>
        </w:trPr>
        <w:tc>
          <w:tcPr>
            <w:tcW w:type="dxa" w:w="2800"/>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Issue</w:t>
            </w:r>
          </w:p>
        </w:tc>
        <w:tc>
          <w:tcPr>
            <w:tcW w:type="dxa" w:w="6946"/>
            <w:tcMar>
              <w:top w:type="dxa" w:w="70"/>
              <w:left w:type="dxa" w:w="90"/>
              <w:bottom w:type="dxa" w:w="70"/>
              <w:right w:type="dxa" w:w="90"/>
            </w:tcMar>
          </w:tcPr>
          <w:p>
            <w:pPr>
              <w:spacing w:after="0" w:before="0" w:line="250"/>
            </w:pPr>
            <w:r>
              <w:rPr>
                <w:rFonts w:ascii="Calibri" w:cs="Calibri" w:eastAsia="Calibri" w:hAnsi="Calibri"/>
                <w:b/>
                <w:bCs/>
                <w:caps/>
                <w:color w:val="74838F"/>
                <w:spacing w:val="12"/>
                <w:sz w:val="15"/>
                <w:szCs w:val="15"/>
              </w:rPr>
              <w:t xml:space="preserve">Status</w:t>
            </w:r>
          </w:p>
        </w:tc>
      </w:tr>
      <w:tr>
        <w:trPr>
          <w:cantSplit/>
        </w:trPr>
        <w:tc>
          <w:tcPr>
            <w:tcW w:type="dxa" w:w="28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Deploy overlap</w:t>
            </w:r>
          </w:p>
        </w:tc>
        <w:tc>
          <w:tcPr>
            <w:tcW w:type="dxa" w:w="69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During a deploy the old and new instances briefly both run, and both act on the same signal. Harmless in dry run; would duplicate real orders. An ownership lease is being built.</w:t>
            </w:r>
          </w:p>
        </w:tc>
      </w:tr>
      <w:tr>
        <w:trPr>
          <w:cantSplit/>
        </w:trPr>
        <w:tc>
          <w:tcPr>
            <w:tcW w:type="dxa" w:w="28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No email verification</w:t>
            </w:r>
          </w:p>
        </w:tc>
        <w:tc>
          <w:tcPr>
            <w:tcW w:type="dxa" w:w="69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Signup accepts any address unverified. Known gap, not yet scheduled.</w:t>
            </w:r>
          </w:p>
        </w:tc>
      </w:tr>
      <w:tr>
        <w:trPr>
          <w:cantSplit/>
        </w:trPr>
        <w:tc>
          <w:tcPr>
            <w:tcW w:type="dxa" w:w="28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Customer delete has no grace period</w:t>
            </w:r>
          </w:p>
        </w:tc>
        <w:tc>
          <w:tcPr>
            <w:tcW w:type="dxa" w:w="69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Immediate and irreversible by design today. A soft-delete window is a known wish.</w:t>
            </w:r>
          </w:p>
        </w:tc>
      </w:tr>
      <w:tr>
        <w:trPr>
          <w:cantSplit/>
        </w:trPr>
        <w:tc>
          <w:tcPr>
            <w:tcW w:type="dxa" w:w="28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Stripe not live</w:t>
            </w:r>
          </w:p>
        </w:tc>
        <w:tc>
          <w:tcPr>
            <w:tcW w:type="dxa" w:w="69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Columns and webhook skeleton exist; the endpoint returns 503. Billing is handled manually.</w:t>
            </w:r>
          </w:p>
        </w:tc>
      </w:tr>
      <w:tr>
        <w:trPr>
          <w:cantSplit/>
        </w:trPr>
        <w:tc>
          <w:tcPr>
            <w:tcW w:type="dxa" w:w="28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No uptime monitor</w:t>
            </w:r>
          </w:p>
        </w:tc>
        <w:tc>
          <w:tcPr>
            <w:tcW w:type="dxa" w:w="69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Nothing is currently polling /api/readyz. Deliberate for now.</w:t>
            </w:r>
          </w:p>
        </w:tc>
      </w:tr>
      <w:tr>
        <w:trPr>
          <w:cantSplit/>
        </w:trPr>
        <w:tc>
          <w:tcPr>
            <w:tcW w:type="dxa" w:w="2800"/>
            <w:tcMar>
              <w:top w:type="dxa" w:w="70"/>
              <w:left w:type="dxa" w:w="90"/>
              <w:bottom w:type="dxa" w:w="70"/>
              <w:right w:type="dxa" w:w="90"/>
            </w:tcMar>
          </w:tcPr>
          <w:p>
            <w:pPr>
              <w:spacing w:after="0" w:before="0" w:line="250"/>
            </w:pPr>
            <w:r>
              <w:rPr>
                <w:rFonts w:ascii="Calibri" w:cs="Calibri" w:eastAsia="Calibri" w:hAnsi="Calibri"/>
                <w:b/>
                <w:bCs/>
                <w:color w:val="16202A"/>
                <w:sz w:val="18"/>
                <w:szCs w:val="18"/>
              </w:rPr>
              <w:t xml:space="preserve">Strategies show no measured edge</w:t>
            </w:r>
          </w:p>
        </w:tc>
        <w:tc>
          <w:tcPr>
            <w:tcW w:type="dxa" w:w="6946"/>
            <w:tcMar>
              <w:top w:type="dxa" w:w="70"/>
              <w:left w:type="dxa" w:w="90"/>
              <w:bottom w:type="dxa" w:w="70"/>
              <w:right w:type="dxa" w:w="90"/>
            </w:tcMar>
          </w:tcPr>
          <w:p>
            <w:pPr>
              <w:spacing w:after="0" w:before="0" w:line="250"/>
            </w:pPr>
            <w:r>
              <w:rPr>
                <w:rFonts w:ascii="Calibri" w:cs="Calibri" w:eastAsia="Calibri" w:hAnsi="Calibri"/>
                <w:b w:val="false"/>
                <w:bCs w:val="false"/>
                <w:color w:val="4A5A69"/>
                <w:sz w:val="18"/>
                <w:szCs w:val="18"/>
              </w:rPr>
              <w:t xml:space="preserve">Established across 238 backtested combinations. A losing paper record is the expected result, not a defect — report the mechanics, not the profitability.</w:t>
            </w:r>
          </w:p>
        </w:tc>
      </w:tr>
    </w:tbl>
    <w:p>
      <w:pPr>
        <w:pStyle w:val="Heading1"/>
        <w:spacing w:after="140" w:before="420"/>
      </w:pPr>
      <w:r>
        <w:rPr>
          <w:rFonts w:ascii="Georgia" w:cs="Georgia" w:eastAsia="Georgia" w:hAnsi="Georgia"/>
          <w:b/>
          <w:bCs/>
          <w:color w:val="16202A"/>
          <w:sz w:val="30"/>
          <w:szCs w:val="30"/>
        </w:rPr>
        <w:t xml:space="preserve">Exit criteria</w:t>
      </w:r>
    </w:p>
    <w:p>
      <w:pPr>
        <w:spacing w:after="180" w:before="0" w:line="260"/>
      </w:pPr>
      <w:r>
        <w:rPr>
          <w:rFonts w:ascii="Calibri" w:cs="Calibri" w:eastAsia="Calibri" w:hAnsi="Calibri"/>
          <w:color w:val="4A5A69"/>
          <w:sz w:val="18"/>
          <w:szCs w:val="18"/>
        </w:rPr>
        <w:t xml:space="preserve">What “tested” should mean when the team reports back.</w:t>
      </w:r>
    </w:p>
    <w:p>
      <w:pPr>
        <w:pStyle w:val="ListParagraph"/>
        <w:numPr>
          <w:ilvl w:val="0"/>
          <w:numId w:val="1"/>
        </w:numPr>
        <w:spacing w:after="90" w:line="250"/>
      </w:pPr>
      <w:r>
        <w:rPr>
          <w:rFonts w:ascii="Calibri" w:cs="Calibri" w:eastAsia="Calibri" w:hAnsi="Calibri"/>
          <w:color w:val="4A5A69"/>
          <w:sz w:val="18"/>
          <w:szCs w:val="18"/>
        </w:rPr>
        <w:t xml:space="preserve">Every P0 passes. No exceptions, no “passes except when”. A P0 failure blocks live trading outright.</w:t>
      </w:r>
    </w:p>
    <w:p>
      <w:pPr>
        <w:pStyle w:val="ListParagraph"/>
        <w:numPr>
          <w:ilvl w:val="0"/>
          <w:numId w:val="1"/>
        </w:numPr>
        <w:spacing w:after="90" w:line="250"/>
      </w:pPr>
      <w:r>
        <w:rPr>
          <w:rFonts w:ascii="Calibri" w:cs="Calibri" w:eastAsia="Calibri" w:hAnsi="Calibri"/>
          <w:color w:val="4A5A69"/>
          <w:sz w:val="18"/>
          <w:szCs w:val="18"/>
        </w:rPr>
        <w:t xml:space="preserve">Every P1 passes or has a named owner and a date.</w:t>
      </w:r>
    </w:p>
    <w:p>
      <w:pPr>
        <w:pStyle w:val="ListParagraph"/>
        <w:numPr>
          <w:ilvl w:val="0"/>
          <w:numId w:val="1"/>
        </w:numPr>
        <w:spacing w:after="90" w:line="250"/>
      </w:pPr>
      <w:r>
        <w:rPr>
          <w:rFonts w:ascii="Calibri" w:cs="Calibri" w:eastAsia="Calibri" w:hAnsi="Calibri"/>
          <w:color w:val="4A5A69"/>
          <w:sz w:val="18"/>
          <w:szCs w:val="18"/>
        </w:rPr>
        <w:t xml:space="preserve">Suites B, E and L are executed twice — once from a customer account, once from admin — because the most expensive defect in this product's history was invisible from the admin side.</w:t>
      </w:r>
    </w:p>
    <w:p>
      <w:pPr>
        <w:pStyle w:val="ListParagraph"/>
        <w:numPr>
          <w:ilvl w:val="0"/>
          <w:numId w:val="1"/>
        </w:numPr>
        <w:spacing w:after="90" w:line="250"/>
      </w:pPr>
      <w:r>
        <w:rPr>
          <w:rFonts w:ascii="Calibri" w:cs="Calibri" w:eastAsia="Calibri" w:hAnsi="Calibri"/>
          <w:color w:val="4A5A69"/>
          <w:sz w:val="18"/>
          <w:szCs w:val="18"/>
        </w:rPr>
        <w:t xml:space="preserve">Every bot-behaviour result cites evidence: the signal or trade rows, with timestamps. “Looked right” is not a pass for anything in suite D or E.</w:t>
      </w:r>
    </w:p>
    <w:p>
      <w:pPr>
        <w:pStyle w:val="ListParagraph"/>
        <w:numPr>
          <w:ilvl w:val="0"/>
          <w:numId w:val="1"/>
        </w:numPr>
        <w:spacing w:after="90" w:line="250"/>
      </w:pPr>
      <w:r>
        <w:rPr>
          <w:rFonts w:ascii="Calibri" w:cs="Calibri" w:eastAsia="Calibri" w:hAnsi="Calibri"/>
          <w:color w:val="4A5A69"/>
          <w:sz w:val="18"/>
          <w:szCs w:val="18"/>
        </w:rPr>
        <w:t xml:space="preserve">E-9 is signed off by the account owner, as the only case that moves real money.</w:t>
      </w:r>
    </w:p>
    <w:p>
      <w:pPr>
        <w:spacing w:after="0" w:before="200" w:line="260"/>
      </w:pPr>
      <w:r>
        <w:rPr>
          <w:rFonts w:ascii="Calibri" w:cs="Calibri" w:eastAsia="Calibri" w:hAnsi="Calibri"/>
          <w:color w:val="4A5A69"/>
          <w:sz w:val="18"/>
          <w:szCs w:val="18"/>
        </w:rPr>
        <w:t xml:space="preserve">Report each case as pass, fail or blocked against its ID. For failures, include the account used, the timestamp, and what the database showed — most of this system's behaviour is only fully visible in its own tables.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4838F"/>
        <w:sz w:val="14"/>
        <w:szCs w:val="14"/>
      </w:rPr>
      <w:t xml:space="preserve">Page </w:t>
    </w:r>
    <w:r>
      <w:rPr>
        <w:rFonts w:ascii="Calibri" w:cs="Calibri" w:eastAsia="Calibri" w:hAnsi="Calibri"/>
        <w:color w:val="74838F"/>
        <w:sz w:val="14"/>
        <w:szCs w:val="14"/>
      </w:rPr>
      <w:fldChar w:fldCharType="begin"/>
      <w:instrText xml:space="preserve">PAGE</w:instrText>
      <w:fldChar w:fldCharType="separate"/>
      <w:fldChar w:fldCharType="end"/>
    </w:r>
    <w:r>
      <w:rPr>
        <w:rFonts w:ascii="Calibri" w:cs="Calibri" w:eastAsia="Calibri" w:hAnsi="Calibri"/>
        <w:color w:val="74838F"/>
        <w:sz w:val="14"/>
        <w:szCs w:val="14"/>
      </w:rPr>
      <w:t xml:space="preserve"> of </w:t>
    </w:r>
    <w:r>
      <w:rPr>
        <w:rFonts w:ascii="Calibri" w:cs="Calibri" w:eastAsia="Calibri" w:hAnsi="Calibri"/>
        <w:color w:val="74838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pPr>
    <w:r>
      <w:rPr>
        <w:rFonts w:ascii="Calibri" w:cs="Calibri" w:eastAsia="Calibri" w:hAnsi="Calibri"/>
        <w:color w:val="74838F"/>
        <w:sz w:val="14"/>
        <w:szCs w:val="14"/>
      </w:rPr>
      <w:t xml:space="preserve">TradeBuzz Test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TradeBuzz Test Plan</dc:title>
  <dc:creator>TradeBuzz</dc:creator>
  <dc:description>End-to-end test plan for the TradeBuzz trading platform</dc:description>
  <cp:lastModifiedBy>Un-named</cp:lastModifiedBy>
  <cp:revision>1</cp:revision>
  <dcterms:created xsi:type="dcterms:W3CDTF">2026-09-01T10:23:32.350Z</dcterms:created>
  <dcterms:modified xsi:type="dcterms:W3CDTF">2026-09-01T10:23:32.351Z</dcterms:modified>
</cp:coreProperties>
</file>

<file path=docProps/custom.xml><?xml version="1.0" encoding="utf-8"?>
<Properties xmlns="http://schemas.openxmlformats.org/officeDocument/2006/custom-properties" xmlns:vt="http://schemas.openxmlformats.org/officeDocument/2006/docPropsVTypes"/>
</file>