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C175" w14:textId="77777777" w:rsidR="006F2BF6" w:rsidRDefault="006F2BF6" w:rsidP="006F2BF6">
      <w:pPr>
        <w:tabs>
          <w:tab w:val="center" w:pos="4680"/>
        </w:tabs>
        <w:jc w:val="center"/>
        <w:rPr>
          <w:b/>
          <w:sz w:val="36"/>
          <w:lang w:val="en-IN" w:eastAsia="zh-CN"/>
        </w:rPr>
      </w:pPr>
    </w:p>
    <w:p w14:paraId="17390CD1" w14:textId="77777777" w:rsidR="006F2BF6" w:rsidRDefault="006F2BF6" w:rsidP="006F2BF6">
      <w:pPr>
        <w:tabs>
          <w:tab w:val="center" w:pos="4680"/>
        </w:tabs>
        <w:jc w:val="center"/>
        <w:rPr>
          <w:b/>
          <w:sz w:val="36"/>
          <w:lang w:val="en-IN" w:eastAsia="zh-CN"/>
        </w:rPr>
      </w:pPr>
    </w:p>
    <w:p w14:paraId="77FA1FD3" w14:textId="77777777" w:rsidR="006F2BF6" w:rsidRDefault="006F2BF6" w:rsidP="006F2BF6">
      <w:pPr>
        <w:tabs>
          <w:tab w:val="center" w:pos="4680"/>
        </w:tabs>
        <w:jc w:val="center"/>
        <w:rPr>
          <w:b/>
          <w:sz w:val="36"/>
          <w:lang w:val="en-IN" w:eastAsia="zh-CN"/>
        </w:rPr>
      </w:pPr>
    </w:p>
    <w:p w14:paraId="52C48A11" w14:textId="77777777" w:rsidR="006F2BF6" w:rsidRDefault="006F2BF6" w:rsidP="006F2BF6">
      <w:pPr>
        <w:tabs>
          <w:tab w:val="center" w:pos="4680"/>
        </w:tabs>
        <w:jc w:val="center"/>
        <w:rPr>
          <w:b/>
          <w:sz w:val="36"/>
          <w:lang w:val="en-IN" w:eastAsia="zh-CN"/>
        </w:rPr>
      </w:pPr>
    </w:p>
    <w:p w14:paraId="799A186C" w14:textId="74EA1214" w:rsidR="006F2BF6" w:rsidRDefault="006F2BF6" w:rsidP="006F2BF6">
      <w:pPr>
        <w:tabs>
          <w:tab w:val="center" w:pos="4680"/>
        </w:tabs>
        <w:jc w:val="center"/>
        <w:rPr>
          <w:b/>
          <w:sz w:val="48"/>
          <w:szCs w:val="48"/>
          <w:lang w:val="en-IN" w:eastAsia="zh-CN"/>
        </w:rPr>
      </w:pPr>
      <w:r w:rsidRPr="006F2BF6">
        <w:rPr>
          <w:b/>
          <w:sz w:val="48"/>
          <w:szCs w:val="48"/>
          <w:lang w:val="en-IN" w:eastAsia="zh-CN"/>
        </w:rPr>
        <w:t xml:space="preserve">Optimizing Netflix Content Strategy Using Spreadsheet-Based Decision </w:t>
      </w:r>
      <w:proofErr w:type="spellStart"/>
      <w:r w:rsidRPr="006F2BF6">
        <w:rPr>
          <w:b/>
          <w:sz w:val="48"/>
          <w:szCs w:val="48"/>
          <w:lang w:val="en-IN" w:eastAsia="zh-CN"/>
        </w:rPr>
        <w:t>Modeling</w:t>
      </w:r>
      <w:proofErr w:type="spellEnd"/>
    </w:p>
    <w:p w14:paraId="30B12886" w14:textId="77777777" w:rsidR="006F2BF6" w:rsidRPr="006F2BF6" w:rsidRDefault="006F2BF6" w:rsidP="006F2BF6">
      <w:pPr>
        <w:tabs>
          <w:tab w:val="center" w:pos="4680"/>
        </w:tabs>
        <w:jc w:val="center"/>
        <w:rPr>
          <w:b/>
          <w:sz w:val="48"/>
          <w:szCs w:val="48"/>
          <w:lang w:val="en-IN" w:eastAsia="zh-CN"/>
        </w:rPr>
      </w:pPr>
    </w:p>
    <w:p w14:paraId="27A7E664" w14:textId="77777777" w:rsidR="006F2BF6" w:rsidRPr="006F2BF6" w:rsidRDefault="006F2BF6" w:rsidP="006F2BF6">
      <w:pPr>
        <w:tabs>
          <w:tab w:val="center" w:pos="4680"/>
        </w:tabs>
        <w:spacing w:line="480" w:lineRule="auto"/>
        <w:jc w:val="center"/>
        <w:rPr>
          <w:b/>
          <w:sz w:val="32"/>
          <w:szCs w:val="32"/>
          <w:lang w:val="en-IN" w:eastAsia="zh-CN"/>
        </w:rPr>
      </w:pPr>
      <w:r w:rsidRPr="006F2BF6">
        <w:rPr>
          <w:b/>
          <w:bCs/>
          <w:sz w:val="32"/>
          <w:szCs w:val="32"/>
          <w:lang w:val="en-IN" w:eastAsia="zh-CN"/>
        </w:rPr>
        <w:t xml:space="preserve">MGT 219: Spreadsheet </w:t>
      </w:r>
      <w:proofErr w:type="spellStart"/>
      <w:r w:rsidRPr="006F2BF6">
        <w:rPr>
          <w:b/>
          <w:bCs/>
          <w:sz w:val="32"/>
          <w:szCs w:val="32"/>
          <w:lang w:val="en-IN" w:eastAsia="zh-CN"/>
        </w:rPr>
        <w:t>Modeling</w:t>
      </w:r>
      <w:proofErr w:type="spellEnd"/>
      <w:r w:rsidRPr="006F2BF6">
        <w:rPr>
          <w:b/>
          <w:bCs/>
          <w:sz w:val="32"/>
          <w:szCs w:val="32"/>
          <w:lang w:val="en-IN" w:eastAsia="zh-CN"/>
        </w:rPr>
        <w:t xml:space="preserve"> for Decision-Making </w:t>
      </w:r>
      <w:proofErr w:type="gramStart"/>
      <w:r w:rsidRPr="006F2BF6">
        <w:rPr>
          <w:b/>
          <w:bCs/>
          <w:sz w:val="32"/>
          <w:szCs w:val="32"/>
          <w:lang w:val="en-IN" w:eastAsia="zh-CN"/>
        </w:rPr>
        <w:t>( Fall</w:t>
      </w:r>
      <w:proofErr w:type="gramEnd"/>
      <w:r w:rsidRPr="006F2BF6">
        <w:rPr>
          <w:b/>
          <w:bCs/>
          <w:sz w:val="32"/>
          <w:szCs w:val="32"/>
          <w:lang w:val="en-IN" w:eastAsia="zh-CN"/>
        </w:rPr>
        <w:t xml:space="preserve"> </w:t>
      </w:r>
      <w:proofErr w:type="gramStart"/>
      <w:r w:rsidRPr="006F2BF6">
        <w:rPr>
          <w:b/>
          <w:bCs/>
          <w:sz w:val="32"/>
          <w:szCs w:val="32"/>
          <w:lang w:val="en-IN" w:eastAsia="zh-CN"/>
        </w:rPr>
        <w:t>2025 )</w:t>
      </w:r>
      <w:proofErr w:type="gramEnd"/>
    </w:p>
    <w:p w14:paraId="6F3E473E" w14:textId="77777777" w:rsidR="006F2BF6" w:rsidRPr="006F2BF6" w:rsidRDefault="006F2BF6" w:rsidP="006F2BF6">
      <w:pPr>
        <w:tabs>
          <w:tab w:val="center" w:pos="4680"/>
        </w:tabs>
        <w:spacing w:line="480" w:lineRule="auto"/>
        <w:jc w:val="center"/>
        <w:rPr>
          <w:b/>
          <w:sz w:val="32"/>
          <w:szCs w:val="32"/>
          <w:lang w:val="en-IN" w:eastAsia="zh-CN"/>
        </w:rPr>
      </w:pPr>
      <w:r w:rsidRPr="006F2BF6">
        <w:rPr>
          <w:b/>
          <w:bCs/>
          <w:sz w:val="32"/>
          <w:szCs w:val="32"/>
          <w:lang w:val="en-IN" w:eastAsia="zh-CN"/>
        </w:rPr>
        <w:t>Group Number: 2</w:t>
      </w:r>
    </w:p>
    <w:p w14:paraId="43400936" w14:textId="77777777" w:rsidR="006F2BF6" w:rsidRPr="006F2BF6" w:rsidRDefault="006F2BF6" w:rsidP="006F2BF6">
      <w:pPr>
        <w:tabs>
          <w:tab w:val="center" w:pos="4680"/>
        </w:tabs>
        <w:spacing w:line="480" w:lineRule="auto"/>
        <w:jc w:val="center"/>
        <w:rPr>
          <w:b/>
          <w:sz w:val="32"/>
          <w:szCs w:val="32"/>
          <w:lang w:val="en-IN" w:eastAsia="zh-CN"/>
        </w:rPr>
      </w:pPr>
      <w:r w:rsidRPr="006F2BF6">
        <w:rPr>
          <w:b/>
          <w:bCs/>
          <w:sz w:val="32"/>
          <w:szCs w:val="32"/>
          <w:lang w:val="en-IN" w:eastAsia="zh-CN"/>
        </w:rPr>
        <w:t>Submitted By:</w:t>
      </w:r>
    </w:p>
    <w:p w14:paraId="0AAE47D8" w14:textId="77777777" w:rsidR="006F2BF6" w:rsidRPr="006F2BF6" w:rsidRDefault="006F2BF6" w:rsidP="006F2BF6">
      <w:pPr>
        <w:tabs>
          <w:tab w:val="center" w:pos="4680"/>
        </w:tabs>
        <w:spacing w:line="480" w:lineRule="auto"/>
        <w:jc w:val="center"/>
        <w:rPr>
          <w:b/>
          <w:sz w:val="32"/>
          <w:szCs w:val="32"/>
          <w:lang w:val="en-IN" w:eastAsia="zh-CN"/>
        </w:rPr>
      </w:pPr>
      <w:r w:rsidRPr="006F2BF6">
        <w:rPr>
          <w:b/>
          <w:bCs/>
          <w:sz w:val="32"/>
          <w:szCs w:val="32"/>
          <w:lang w:val="en-IN" w:eastAsia="zh-CN"/>
        </w:rPr>
        <w:t xml:space="preserve">Svara Narain: </w:t>
      </w:r>
      <w:r w:rsidRPr="006F2BF6">
        <w:rPr>
          <w:b/>
          <w:sz w:val="32"/>
          <w:szCs w:val="32"/>
          <w:lang w:val="en-IN" w:eastAsia="zh-CN"/>
        </w:rPr>
        <w:t>862545990</w:t>
      </w:r>
      <w:r w:rsidRPr="006F2BF6">
        <w:rPr>
          <w:b/>
          <w:bCs/>
          <w:sz w:val="32"/>
          <w:szCs w:val="32"/>
          <w:lang w:val="en-IN" w:eastAsia="zh-CN"/>
        </w:rPr>
        <w:br/>
        <w:t xml:space="preserve">Neel Thakkar: </w:t>
      </w:r>
      <w:r w:rsidRPr="006F2BF6">
        <w:rPr>
          <w:b/>
          <w:sz w:val="32"/>
          <w:szCs w:val="32"/>
          <w:lang w:val="en-IN" w:eastAsia="zh-CN"/>
        </w:rPr>
        <w:t>862546127</w:t>
      </w:r>
      <w:r w:rsidRPr="006F2BF6">
        <w:rPr>
          <w:b/>
          <w:bCs/>
          <w:sz w:val="32"/>
          <w:szCs w:val="32"/>
          <w:lang w:val="en-IN" w:eastAsia="zh-CN"/>
        </w:rPr>
        <w:br/>
        <w:t xml:space="preserve">Tanya Suneja: </w:t>
      </w:r>
      <w:r w:rsidRPr="006F2BF6">
        <w:rPr>
          <w:b/>
          <w:sz w:val="32"/>
          <w:szCs w:val="32"/>
          <w:lang w:val="en-IN" w:eastAsia="zh-CN"/>
        </w:rPr>
        <w:t>862499758</w:t>
      </w:r>
      <w:r w:rsidRPr="006F2BF6">
        <w:rPr>
          <w:b/>
          <w:bCs/>
          <w:sz w:val="32"/>
          <w:szCs w:val="32"/>
          <w:lang w:val="en-IN" w:eastAsia="zh-CN"/>
        </w:rPr>
        <w:br/>
        <w:t xml:space="preserve">Kanishka Virmani: </w:t>
      </w:r>
      <w:r w:rsidRPr="006F2BF6">
        <w:rPr>
          <w:b/>
          <w:sz w:val="32"/>
          <w:szCs w:val="32"/>
          <w:lang w:val="en-IN" w:eastAsia="zh-CN"/>
        </w:rPr>
        <w:t>862548068</w:t>
      </w:r>
      <w:r w:rsidRPr="006F2BF6">
        <w:rPr>
          <w:b/>
          <w:bCs/>
          <w:sz w:val="32"/>
          <w:szCs w:val="32"/>
          <w:lang w:val="en-IN" w:eastAsia="zh-CN"/>
        </w:rPr>
        <w:br/>
        <w:t xml:space="preserve">Siddharth Patil: </w:t>
      </w:r>
      <w:r w:rsidRPr="006F2BF6">
        <w:rPr>
          <w:b/>
          <w:sz w:val="32"/>
          <w:szCs w:val="32"/>
          <w:lang w:val="en-IN" w:eastAsia="zh-CN"/>
        </w:rPr>
        <w:t>862543006</w:t>
      </w:r>
    </w:p>
    <w:p w14:paraId="5B06DA2C" w14:textId="77777777" w:rsidR="006F2BF6" w:rsidRPr="006F2BF6" w:rsidRDefault="006F2BF6" w:rsidP="006F2BF6">
      <w:pPr>
        <w:tabs>
          <w:tab w:val="center" w:pos="4680"/>
        </w:tabs>
        <w:jc w:val="center"/>
        <w:rPr>
          <w:b/>
          <w:sz w:val="36"/>
          <w:lang w:val="en-IN" w:eastAsia="zh-CN"/>
        </w:rPr>
      </w:pPr>
    </w:p>
    <w:p w14:paraId="30ECA65F" w14:textId="77777777" w:rsidR="006F2BF6" w:rsidRPr="006F2BF6" w:rsidRDefault="006F2BF6" w:rsidP="006F2BF6">
      <w:pPr>
        <w:tabs>
          <w:tab w:val="center" w:pos="4680"/>
        </w:tabs>
        <w:jc w:val="center"/>
        <w:rPr>
          <w:b/>
          <w:sz w:val="36"/>
          <w:lang w:val="en-IN" w:eastAsia="zh-CN"/>
        </w:rPr>
      </w:pPr>
      <w:r w:rsidRPr="006F2BF6">
        <w:rPr>
          <w:b/>
          <w:bCs/>
          <w:i/>
          <w:iCs/>
          <w:sz w:val="36"/>
          <w:u w:val="single"/>
          <w:lang w:val="en-IN" w:eastAsia="zh-CN"/>
        </w:rPr>
        <w:t>Submission Date: December 4, 2025</w:t>
      </w:r>
    </w:p>
    <w:p w14:paraId="245595B3" w14:textId="7970DB4D" w:rsidR="00FE383B" w:rsidRPr="00657D30" w:rsidRDefault="00FE383B" w:rsidP="00FE383B">
      <w:pPr>
        <w:tabs>
          <w:tab w:val="center" w:pos="4680"/>
        </w:tabs>
        <w:jc w:val="center"/>
        <w:rPr>
          <w:b/>
          <w:sz w:val="24"/>
          <w:szCs w:val="24"/>
          <w:lang w:eastAsia="zh-CN"/>
        </w:rPr>
      </w:pPr>
    </w:p>
    <w:p w14:paraId="2456B484" w14:textId="77777777" w:rsidR="002454B8" w:rsidRPr="000B1FE7" w:rsidRDefault="002454B8" w:rsidP="002454B8">
      <w:pPr>
        <w:tabs>
          <w:tab w:val="center" w:pos="4680"/>
        </w:tabs>
        <w:jc w:val="center"/>
        <w:rPr>
          <w:sz w:val="24"/>
          <w:szCs w:val="24"/>
        </w:rPr>
      </w:pPr>
    </w:p>
    <w:p w14:paraId="2D57F7C8" w14:textId="77777777" w:rsidR="002454B8" w:rsidRDefault="002454B8" w:rsidP="002454B8">
      <w:pPr>
        <w:rPr>
          <w:sz w:val="24"/>
          <w:szCs w:val="24"/>
        </w:rPr>
      </w:pPr>
    </w:p>
    <w:p w14:paraId="22C9869B" w14:textId="77777777" w:rsidR="002454B8" w:rsidRDefault="002454B8" w:rsidP="002454B8">
      <w:pPr>
        <w:rPr>
          <w:sz w:val="24"/>
          <w:szCs w:val="24"/>
        </w:rPr>
      </w:pPr>
    </w:p>
    <w:p w14:paraId="148201A7" w14:textId="77777777" w:rsidR="00911B71" w:rsidRDefault="00911B71">
      <w:pPr>
        <w:overflowPunct/>
        <w:autoSpaceDE/>
        <w:autoSpaceDN/>
        <w:adjustRightInd/>
        <w:spacing w:after="160" w:line="259" w:lineRule="auto"/>
        <w:textAlignment w:val="auto"/>
        <w:rPr>
          <w:rFonts w:eastAsiaTheme="minorEastAsia"/>
          <w:sz w:val="24"/>
          <w:szCs w:val="24"/>
          <w:lang w:eastAsia="zh-CN"/>
        </w:rPr>
      </w:pPr>
      <w:r>
        <w:rPr>
          <w:rFonts w:eastAsiaTheme="minorEastAsia"/>
          <w:sz w:val="24"/>
          <w:szCs w:val="24"/>
          <w:lang w:eastAsia="zh-CN"/>
        </w:rPr>
        <w:br w:type="page"/>
      </w:r>
    </w:p>
    <w:p w14:paraId="73CF8910" w14:textId="5940CA27" w:rsidR="00911B71" w:rsidRPr="0004607A" w:rsidRDefault="006F2BF6" w:rsidP="0004607A">
      <w:pPr>
        <w:jc w:val="center"/>
        <w:rPr>
          <w:b/>
          <w:bCs/>
          <w:sz w:val="32"/>
          <w:szCs w:val="32"/>
        </w:rPr>
      </w:pPr>
      <w:r>
        <w:rPr>
          <w:b/>
          <w:bCs/>
          <w:sz w:val="32"/>
          <w:szCs w:val="32"/>
        </w:rPr>
        <w:lastRenderedPageBreak/>
        <w:t>O</w:t>
      </w:r>
      <w:r w:rsidR="0004607A" w:rsidRPr="0004607A">
        <w:rPr>
          <w:b/>
          <w:bCs/>
          <w:sz w:val="32"/>
          <w:szCs w:val="32"/>
        </w:rPr>
        <w:t>PTIMIZING NETFLIX CONTENT STRATEGY USING SPREADSHEET-BASED DECISION MODELING</w:t>
      </w:r>
    </w:p>
    <w:p w14:paraId="7BCA2B29" w14:textId="77777777" w:rsidR="00911B71" w:rsidRDefault="00911B71" w:rsidP="00A618DF">
      <w:pPr>
        <w:spacing w:line="480" w:lineRule="auto"/>
        <w:rPr>
          <w:rFonts w:eastAsiaTheme="minorEastAsia"/>
          <w:b/>
          <w:sz w:val="24"/>
          <w:szCs w:val="24"/>
          <w:lang w:eastAsia="zh-CN"/>
        </w:rPr>
      </w:pPr>
    </w:p>
    <w:p w14:paraId="15E6C9F2" w14:textId="77777777" w:rsidR="00911B71" w:rsidRDefault="00911B71" w:rsidP="006F2BF6">
      <w:pPr>
        <w:spacing w:line="480" w:lineRule="auto"/>
        <w:jc w:val="both"/>
        <w:rPr>
          <w:rFonts w:eastAsiaTheme="minorEastAsia"/>
          <w:b/>
          <w:sz w:val="24"/>
          <w:szCs w:val="24"/>
          <w:lang w:eastAsia="zh-CN"/>
        </w:rPr>
      </w:pPr>
      <w:r>
        <w:rPr>
          <w:rFonts w:eastAsiaTheme="minorEastAsia" w:hint="eastAsia"/>
          <w:b/>
          <w:sz w:val="24"/>
          <w:szCs w:val="24"/>
          <w:lang w:eastAsia="zh-CN"/>
        </w:rPr>
        <w:t xml:space="preserve">Abstract: </w:t>
      </w:r>
    </w:p>
    <w:p w14:paraId="4BE91CD8" w14:textId="698AC772" w:rsidR="00911B71" w:rsidRPr="00A618DF" w:rsidRDefault="0004607A" w:rsidP="006F2BF6">
      <w:pPr>
        <w:spacing w:line="480" w:lineRule="auto"/>
        <w:jc w:val="both"/>
        <w:rPr>
          <w:rFonts w:eastAsiaTheme="minorEastAsia"/>
          <w:sz w:val="24"/>
          <w:szCs w:val="24"/>
          <w:lang w:eastAsia="zh-CN"/>
        </w:rPr>
      </w:pPr>
      <w:r w:rsidRPr="0004607A">
        <w:rPr>
          <w:rFonts w:eastAsiaTheme="minorEastAsia"/>
          <w:sz w:val="24"/>
          <w:szCs w:val="24"/>
          <w:lang w:eastAsia="zh-CN"/>
        </w:rPr>
        <w:t>This project applies spreadsheet decision-modeling tools to Netflix’s global content library to evaluate trends and build a data-driven content strategy. Using pivot tables, descriptive visualizations, Solver optimization, and correlation analysis, we explore patterns related to content type, genre, country production trends, and duration behavior over time. Results show Netflix’s library is heavily movie-dominated despite higher retention from series-based engagement. Genre distribution follows a Pareto pattern, with Drama and Comedy dominating. Solver optimization recommends allocating the majority of future content investment toward these genres while strategically maintaining niche offerings. The analysis provides managerial insights for data-driven content planning, forecasting, and resource allocation.</w:t>
      </w:r>
    </w:p>
    <w:p w14:paraId="490471CB" w14:textId="77777777" w:rsidR="00911B71" w:rsidRPr="00A618DF" w:rsidRDefault="00911B71" w:rsidP="006F2BF6">
      <w:pPr>
        <w:spacing w:line="480" w:lineRule="auto"/>
        <w:jc w:val="both"/>
        <w:rPr>
          <w:rFonts w:eastAsiaTheme="minorEastAsia"/>
          <w:b/>
          <w:sz w:val="24"/>
          <w:szCs w:val="24"/>
          <w:lang w:eastAsia="zh-CN"/>
        </w:rPr>
      </w:pPr>
      <w:r w:rsidRPr="00CE12A1">
        <w:rPr>
          <w:rFonts w:eastAsiaTheme="minorEastAsia" w:hint="eastAsia"/>
          <w:b/>
          <w:sz w:val="24"/>
          <w:szCs w:val="24"/>
          <w:lang w:eastAsia="zh-CN"/>
        </w:rPr>
        <w:t xml:space="preserve">Keywords: </w:t>
      </w:r>
    </w:p>
    <w:p w14:paraId="57BC4DF9" w14:textId="3A062CFC" w:rsidR="0004607A" w:rsidRPr="0004607A" w:rsidRDefault="0004607A" w:rsidP="006F2BF6">
      <w:pPr>
        <w:jc w:val="both"/>
        <w:rPr>
          <w:sz w:val="24"/>
          <w:szCs w:val="24"/>
        </w:rPr>
      </w:pPr>
      <w:r w:rsidRPr="0004607A">
        <w:rPr>
          <w:sz w:val="24"/>
          <w:szCs w:val="24"/>
        </w:rPr>
        <w:t>Streaming, Netflix, Content Strategy, Solver Optimization, Genre Analysis</w:t>
      </w:r>
    </w:p>
    <w:p w14:paraId="53C91638" w14:textId="77777777" w:rsidR="00CE12A1" w:rsidRDefault="00CE12A1" w:rsidP="006F2BF6">
      <w:pPr>
        <w:spacing w:line="480" w:lineRule="auto"/>
        <w:jc w:val="both"/>
        <w:rPr>
          <w:rFonts w:eastAsiaTheme="minorEastAsia"/>
          <w:sz w:val="24"/>
          <w:szCs w:val="24"/>
          <w:lang w:eastAsia="zh-CN"/>
        </w:rPr>
      </w:pPr>
    </w:p>
    <w:p w14:paraId="289D3B6B" w14:textId="77777777" w:rsidR="0004607A" w:rsidRPr="007C6905" w:rsidRDefault="00CE12A1" w:rsidP="006F2BF6">
      <w:pPr>
        <w:pStyle w:val="ListParagraph"/>
        <w:numPr>
          <w:ilvl w:val="0"/>
          <w:numId w:val="8"/>
        </w:numPr>
        <w:spacing w:line="480" w:lineRule="auto"/>
        <w:jc w:val="both"/>
        <w:rPr>
          <w:rFonts w:eastAsiaTheme="minorEastAsia"/>
          <w:sz w:val="28"/>
          <w:szCs w:val="28"/>
          <w:lang w:val="en-IN" w:eastAsia="zh-CN"/>
        </w:rPr>
      </w:pPr>
      <w:r w:rsidRPr="007C6905">
        <w:rPr>
          <w:rFonts w:eastAsiaTheme="minorEastAsia" w:hint="eastAsia"/>
          <w:b/>
          <w:sz w:val="28"/>
          <w:szCs w:val="28"/>
          <w:lang w:eastAsia="zh-CN"/>
        </w:rPr>
        <w:t>Introduction</w:t>
      </w:r>
    </w:p>
    <w:p w14:paraId="78E9DE4E" w14:textId="12BE4657" w:rsidR="0004607A" w:rsidRPr="0004607A" w:rsidRDefault="0004607A" w:rsidP="006F2BF6">
      <w:pPr>
        <w:spacing w:line="480" w:lineRule="auto"/>
        <w:jc w:val="both"/>
        <w:rPr>
          <w:rFonts w:eastAsiaTheme="minorEastAsia"/>
          <w:sz w:val="24"/>
          <w:szCs w:val="24"/>
          <w:lang w:val="en-IN" w:eastAsia="zh-CN"/>
        </w:rPr>
      </w:pPr>
      <w:r w:rsidRPr="0004607A">
        <w:rPr>
          <w:rFonts w:eastAsiaTheme="minorEastAsia"/>
          <w:sz w:val="24"/>
          <w:szCs w:val="24"/>
          <w:lang w:val="en-IN" w:eastAsia="zh-CN"/>
        </w:rPr>
        <w:t xml:space="preserve">The global streaming industry is undergoing rapid transformation, </w:t>
      </w:r>
      <w:proofErr w:type="spellStart"/>
      <w:r w:rsidRPr="0004607A">
        <w:rPr>
          <w:rFonts w:eastAsiaTheme="minorEastAsia"/>
          <w:sz w:val="24"/>
          <w:szCs w:val="24"/>
          <w:lang w:val="en-IN" w:eastAsia="zh-CN"/>
        </w:rPr>
        <w:t>fueled</w:t>
      </w:r>
      <w:proofErr w:type="spellEnd"/>
      <w:r w:rsidRPr="0004607A">
        <w:rPr>
          <w:rFonts w:eastAsiaTheme="minorEastAsia"/>
          <w:sz w:val="24"/>
          <w:szCs w:val="24"/>
          <w:lang w:val="en-IN" w:eastAsia="zh-CN"/>
        </w:rPr>
        <w:t xml:space="preserve"> by intensifying competition, evolving viewer preferences, and technological advancements. Netflix, as a pioneer in this space, has built a vast content library spanning multiple genres, languages, and countries. However, it now competes against an expanding array of platforms including Amazon Prime Video, Disney+, HBO Max, Apple TV+, and numerous regional players that are quickly gaining ground through localized offerings and aggressive pricing.</w:t>
      </w:r>
    </w:p>
    <w:p w14:paraId="3F025318" w14:textId="77777777" w:rsidR="0004607A" w:rsidRPr="0004607A" w:rsidRDefault="0004607A" w:rsidP="006F2BF6">
      <w:pPr>
        <w:spacing w:line="480" w:lineRule="auto"/>
        <w:jc w:val="both"/>
        <w:rPr>
          <w:rFonts w:eastAsiaTheme="minorEastAsia"/>
          <w:sz w:val="24"/>
          <w:szCs w:val="24"/>
          <w:lang w:val="en-IN" w:eastAsia="zh-CN"/>
        </w:rPr>
      </w:pPr>
      <w:r w:rsidRPr="0004607A">
        <w:rPr>
          <w:rFonts w:eastAsiaTheme="minorEastAsia"/>
          <w:sz w:val="24"/>
          <w:szCs w:val="24"/>
          <w:lang w:val="en-IN" w:eastAsia="zh-CN"/>
        </w:rPr>
        <w:lastRenderedPageBreak/>
        <w:t xml:space="preserve">In this competitive landscape, Netflix must make increasingly complex decisions about what content to produce, license, promote, or sunset, all while managing production budgets, maximizing viewer satisfaction, and responding to shifting global trends. These decisions are high-stakes: a successful original series can drive massive subscriber growth (e.g., </w:t>
      </w:r>
      <w:r w:rsidRPr="0004607A">
        <w:rPr>
          <w:rFonts w:eastAsiaTheme="minorEastAsia"/>
          <w:i/>
          <w:iCs/>
          <w:sz w:val="24"/>
          <w:szCs w:val="24"/>
          <w:lang w:val="en-IN" w:eastAsia="zh-CN"/>
        </w:rPr>
        <w:t>Stranger Things</w:t>
      </w:r>
      <w:r w:rsidRPr="0004607A">
        <w:rPr>
          <w:rFonts w:eastAsiaTheme="minorEastAsia"/>
          <w:sz w:val="24"/>
          <w:szCs w:val="24"/>
          <w:lang w:val="en-IN" w:eastAsia="zh-CN"/>
        </w:rPr>
        <w:t xml:space="preserve">, </w:t>
      </w:r>
      <w:r w:rsidRPr="0004607A">
        <w:rPr>
          <w:rFonts w:eastAsiaTheme="minorEastAsia"/>
          <w:i/>
          <w:iCs/>
          <w:sz w:val="24"/>
          <w:szCs w:val="24"/>
          <w:lang w:val="en-IN" w:eastAsia="zh-CN"/>
        </w:rPr>
        <w:t>Squid Game</w:t>
      </w:r>
      <w:r w:rsidRPr="0004607A">
        <w:rPr>
          <w:rFonts w:eastAsiaTheme="minorEastAsia"/>
          <w:sz w:val="24"/>
          <w:szCs w:val="24"/>
          <w:lang w:val="en-IN" w:eastAsia="zh-CN"/>
        </w:rPr>
        <w:t>), while underperforming content can lead to churn and wasted investment.</w:t>
      </w:r>
    </w:p>
    <w:p w14:paraId="573A83D4" w14:textId="77777777" w:rsidR="0004607A" w:rsidRPr="0004607A" w:rsidRDefault="0004607A" w:rsidP="006F2BF6">
      <w:pPr>
        <w:spacing w:line="480" w:lineRule="auto"/>
        <w:jc w:val="both"/>
        <w:rPr>
          <w:rFonts w:eastAsiaTheme="minorEastAsia"/>
          <w:sz w:val="24"/>
          <w:szCs w:val="24"/>
          <w:lang w:val="en-IN" w:eastAsia="zh-CN"/>
        </w:rPr>
      </w:pPr>
      <w:r w:rsidRPr="0004607A">
        <w:rPr>
          <w:rFonts w:eastAsiaTheme="minorEastAsia"/>
          <w:sz w:val="24"/>
          <w:szCs w:val="24"/>
          <w:lang w:val="en-IN" w:eastAsia="zh-CN"/>
        </w:rPr>
        <w:t xml:space="preserve">To navigate this complexity, data-driven decision-making has become essential. This project leverages spreadsheet-based analytical tools including pivot tables, Solver optimization, and correlation analysis to extract insights from Netflix’s current </w:t>
      </w:r>
      <w:proofErr w:type="spellStart"/>
      <w:r w:rsidRPr="0004607A">
        <w:rPr>
          <w:rFonts w:eastAsiaTheme="minorEastAsia"/>
          <w:sz w:val="24"/>
          <w:szCs w:val="24"/>
          <w:lang w:val="en-IN" w:eastAsia="zh-CN"/>
        </w:rPr>
        <w:t>catalog</w:t>
      </w:r>
      <w:proofErr w:type="spellEnd"/>
      <w:r w:rsidRPr="0004607A">
        <w:rPr>
          <w:rFonts w:eastAsiaTheme="minorEastAsia"/>
          <w:sz w:val="24"/>
          <w:szCs w:val="24"/>
          <w:lang w:val="en-IN" w:eastAsia="zh-CN"/>
        </w:rPr>
        <w:t xml:space="preserve"> and simulate optimal content investment strategies.</w:t>
      </w:r>
    </w:p>
    <w:p w14:paraId="47C65F0B" w14:textId="77777777" w:rsidR="00CE12A1" w:rsidRPr="007C6905" w:rsidRDefault="00FA27C1" w:rsidP="006F2BF6">
      <w:pPr>
        <w:pStyle w:val="ListParagraph"/>
        <w:numPr>
          <w:ilvl w:val="0"/>
          <w:numId w:val="8"/>
        </w:numPr>
        <w:spacing w:line="480" w:lineRule="auto"/>
        <w:jc w:val="both"/>
        <w:rPr>
          <w:rFonts w:eastAsiaTheme="minorEastAsia"/>
          <w:b/>
          <w:sz w:val="28"/>
          <w:szCs w:val="28"/>
          <w:lang w:eastAsia="zh-CN"/>
        </w:rPr>
      </w:pPr>
      <w:r w:rsidRPr="007C6905">
        <w:rPr>
          <w:rFonts w:eastAsiaTheme="minorEastAsia"/>
          <w:b/>
          <w:sz w:val="28"/>
          <w:szCs w:val="28"/>
          <w:lang w:eastAsia="zh-CN"/>
        </w:rPr>
        <w:t xml:space="preserve">Project Objective </w:t>
      </w:r>
    </w:p>
    <w:p w14:paraId="56EDF067" w14:textId="1BCF98A0" w:rsidR="0004607A" w:rsidRDefault="0004607A" w:rsidP="006F2BF6">
      <w:pPr>
        <w:pStyle w:val="ListParagraph"/>
        <w:numPr>
          <w:ilvl w:val="0"/>
          <w:numId w:val="13"/>
        </w:numPr>
        <w:spacing w:line="480" w:lineRule="auto"/>
        <w:jc w:val="both"/>
        <w:rPr>
          <w:sz w:val="24"/>
          <w:szCs w:val="24"/>
          <w:lang w:val="en-IN" w:eastAsia="zh-CN"/>
        </w:rPr>
      </w:pPr>
      <w:r w:rsidRPr="0004607A">
        <w:rPr>
          <w:sz w:val="24"/>
          <w:szCs w:val="24"/>
          <w:lang w:val="en-IN" w:eastAsia="zh-CN"/>
        </w:rPr>
        <w:t>Apply linear programming (Solver) to optimize content budget allocation across top-performing genres based on their current representation and strategic value.</w:t>
      </w:r>
    </w:p>
    <w:p w14:paraId="1629B76A" w14:textId="77777777" w:rsidR="0004607A" w:rsidRPr="0004607A" w:rsidRDefault="0004607A" w:rsidP="006F2BF6">
      <w:pPr>
        <w:pStyle w:val="ListParagraph"/>
        <w:spacing w:line="480" w:lineRule="auto"/>
        <w:jc w:val="both"/>
        <w:rPr>
          <w:sz w:val="24"/>
          <w:szCs w:val="24"/>
          <w:lang w:val="en-IN" w:eastAsia="zh-CN"/>
        </w:rPr>
      </w:pPr>
    </w:p>
    <w:p w14:paraId="012C7AC2" w14:textId="086AF3C7" w:rsidR="0004607A" w:rsidRDefault="0004607A" w:rsidP="006F2BF6">
      <w:pPr>
        <w:pStyle w:val="ListParagraph"/>
        <w:numPr>
          <w:ilvl w:val="0"/>
          <w:numId w:val="13"/>
        </w:numPr>
        <w:spacing w:line="480" w:lineRule="auto"/>
        <w:jc w:val="both"/>
        <w:rPr>
          <w:sz w:val="24"/>
          <w:szCs w:val="24"/>
          <w:lang w:val="en-IN" w:eastAsia="zh-CN"/>
        </w:rPr>
      </w:pPr>
      <w:r w:rsidRPr="0004607A">
        <w:rPr>
          <w:sz w:val="24"/>
          <w:szCs w:val="24"/>
          <w:lang w:val="en-IN" w:eastAsia="zh-CN"/>
        </w:rPr>
        <w:t>Perform descriptive and correlation analysis to explore trends in content type (Movies vs. TV Shows), genre distribution, country of origin, and content duration over time.</w:t>
      </w:r>
    </w:p>
    <w:p w14:paraId="16CD2450" w14:textId="77777777" w:rsidR="0004607A" w:rsidRPr="0004607A" w:rsidRDefault="0004607A" w:rsidP="006F2BF6">
      <w:pPr>
        <w:pStyle w:val="ListParagraph"/>
        <w:spacing w:line="480" w:lineRule="auto"/>
        <w:jc w:val="both"/>
        <w:rPr>
          <w:sz w:val="24"/>
          <w:szCs w:val="24"/>
          <w:lang w:val="en-IN" w:eastAsia="zh-CN"/>
        </w:rPr>
      </w:pPr>
    </w:p>
    <w:p w14:paraId="226E2810" w14:textId="38ED8E56" w:rsidR="0004607A" w:rsidRPr="0004607A" w:rsidRDefault="0004607A" w:rsidP="006F2BF6">
      <w:pPr>
        <w:pStyle w:val="ListParagraph"/>
        <w:numPr>
          <w:ilvl w:val="0"/>
          <w:numId w:val="13"/>
        </w:numPr>
        <w:spacing w:line="480" w:lineRule="auto"/>
        <w:jc w:val="both"/>
        <w:rPr>
          <w:sz w:val="24"/>
          <w:szCs w:val="24"/>
          <w:lang w:val="en-IN" w:eastAsia="zh-CN"/>
        </w:rPr>
      </w:pPr>
      <w:r w:rsidRPr="0004607A">
        <w:rPr>
          <w:sz w:val="24"/>
          <w:szCs w:val="24"/>
          <w:lang w:val="en-IN" w:eastAsia="zh-CN"/>
        </w:rPr>
        <w:t>Visualize content growth and genre trends using Excel-based pivot charts and interactive dashboards to identify dominant patterns and potential investment gaps.</w:t>
      </w:r>
      <w:r w:rsidRPr="0004607A">
        <w:rPr>
          <w:sz w:val="24"/>
          <w:szCs w:val="24"/>
          <w:lang w:val="en-IN" w:eastAsia="zh-CN"/>
        </w:rPr>
        <w:br/>
      </w:r>
    </w:p>
    <w:p w14:paraId="7703C181" w14:textId="38BE9F58" w:rsidR="0004607A" w:rsidRDefault="0004607A" w:rsidP="006F2BF6">
      <w:pPr>
        <w:pStyle w:val="ListParagraph"/>
        <w:numPr>
          <w:ilvl w:val="0"/>
          <w:numId w:val="13"/>
        </w:numPr>
        <w:spacing w:line="480" w:lineRule="auto"/>
        <w:jc w:val="both"/>
        <w:rPr>
          <w:sz w:val="24"/>
          <w:szCs w:val="24"/>
          <w:lang w:val="en-IN" w:eastAsia="zh-CN"/>
        </w:rPr>
      </w:pPr>
      <w:r w:rsidRPr="0004607A">
        <w:rPr>
          <w:sz w:val="24"/>
          <w:szCs w:val="24"/>
          <w:lang w:val="en-IN" w:eastAsia="zh-CN"/>
        </w:rPr>
        <w:t>Generate managerial insights for data-driven content strategy, including recommendations for budget prioritization, format mix (TV vs. movies), and localized content expansion.</w:t>
      </w:r>
    </w:p>
    <w:p w14:paraId="3DC8A6CD" w14:textId="77777777" w:rsidR="0004607A" w:rsidRPr="0004607A" w:rsidRDefault="0004607A" w:rsidP="0004607A">
      <w:pPr>
        <w:pStyle w:val="ListParagraph"/>
        <w:spacing w:line="480" w:lineRule="auto"/>
        <w:rPr>
          <w:sz w:val="24"/>
          <w:szCs w:val="24"/>
          <w:lang w:val="en-IN" w:eastAsia="zh-CN"/>
        </w:rPr>
      </w:pPr>
    </w:p>
    <w:p w14:paraId="66237972" w14:textId="77777777" w:rsidR="0004607A" w:rsidRPr="006F2BF6" w:rsidRDefault="0004607A" w:rsidP="006F2BF6">
      <w:pPr>
        <w:spacing w:line="480" w:lineRule="auto"/>
        <w:rPr>
          <w:sz w:val="24"/>
          <w:szCs w:val="24"/>
          <w:lang w:val="en-IN" w:eastAsia="zh-CN"/>
        </w:rPr>
      </w:pPr>
      <w:r w:rsidRPr="006F2BF6">
        <w:rPr>
          <w:sz w:val="24"/>
          <w:szCs w:val="24"/>
          <w:lang w:val="en-IN" w:eastAsia="zh-CN"/>
        </w:rPr>
        <w:t>This research addresses the following guiding question:</w:t>
      </w:r>
    </w:p>
    <w:p w14:paraId="5DD27A03" w14:textId="62392323" w:rsidR="006F2BF6" w:rsidRPr="006F2BF6" w:rsidRDefault="0004607A" w:rsidP="006F2BF6">
      <w:pPr>
        <w:spacing w:line="480" w:lineRule="auto"/>
        <w:jc w:val="center"/>
        <w:rPr>
          <w:rFonts w:eastAsiaTheme="minorEastAsia"/>
          <w:sz w:val="24"/>
          <w:szCs w:val="24"/>
          <w:lang w:val="en-IN" w:eastAsia="zh-CN"/>
        </w:rPr>
      </w:pPr>
      <w:r w:rsidRPr="0004607A">
        <w:rPr>
          <w:rFonts w:eastAsiaTheme="minorEastAsia"/>
          <w:b/>
          <w:bCs/>
          <w:i/>
          <w:iCs/>
          <w:sz w:val="24"/>
          <w:szCs w:val="24"/>
          <w:lang w:val="en-IN" w:eastAsia="zh-CN"/>
        </w:rPr>
        <w:lastRenderedPageBreak/>
        <w:t xml:space="preserve">How can spreadsheet </w:t>
      </w:r>
      <w:proofErr w:type="spellStart"/>
      <w:r w:rsidRPr="0004607A">
        <w:rPr>
          <w:rFonts w:eastAsiaTheme="minorEastAsia"/>
          <w:b/>
          <w:bCs/>
          <w:i/>
          <w:iCs/>
          <w:sz w:val="24"/>
          <w:szCs w:val="24"/>
          <w:lang w:val="en-IN" w:eastAsia="zh-CN"/>
        </w:rPr>
        <w:t>modeling</w:t>
      </w:r>
      <w:proofErr w:type="spellEnd"/>
      <w:r w:rsidRPr="0004607A">
        <w:rPr>
          <w:rFonts w:eastAsiaTheme="minorEastAsia"/>
          <w:b/>
          <w:bCs/>
          <w:i/>
          <w:iCs/>
          <w:sz w:val="24"/>
          <w:szCs w:val="24"/>
          <w:lang w:val="en-IN" w:eastAsia="zh-CN"/>
        </w:rPr>
        <w:t xml:space="preserve"> inform Netflix’s strategic content investment decisions in a competitive, data-rich environment?</w:t>
      </w:r>
    </w:p>
    <w:p w14:paraId="12AA0159" w14:textId="3A03FC69" w:rsidR="00FA27C1" w:rsidRPr="007C6905" w:rsidRDefault="00FA27C1" w:rsidP="00FA27C1">
      <w:pPr>
        <w:pStyle w:val="ListParagraph"/>
        <w:numPr>
          <w:ilvl w:val="0"/>
          <w:numId w:val="8"/>
        </w:numPr>
        <w:spacing w:line="480" w:lineRule="auto"/>
        <w:rPr>
          <w:rFonts w:eastAsiaTheme="minorEastAsia"/>
          <w:b/>
          <w:sz w:val="28"/>
          <w:szCs w:val="28"/>
          <w:lang w:eastAsia="zh-CN"/>
        </w:rPr>
      </w:pPr>
      <w:r w:rsidRPr="007C6905">
        <w:rPr>
          <w:rFonts w:eastAsiaTheme="minorEastAsia"/>
          <w:b/>
          <w:sz w:val="28"/>
          <w:szCs w:val="28"/>
          <w:lang w:eastAsia="zh-CN"/>
        </w:rPr>
        <w:t xml:space="preserve">Data Analytics </w:t>
      </w:r>
    </w:p>
    <w:p w14:paraId="1F026CE1" w14:textId="77777777" w:rsidR="00FA27C1" w:rsidRPr="00B8473D" w:rsidRDefault="00FA27C1" w:rsidP="00FA27C1">
      <w:pPr>
        <w:spacing w:line="480" w:lineRule="auto"/>
        <w:rPr>
          <w:rFonts w:eastAsiaTheme="minorEastAsia"/>
          <w:b/>
          <w:iCs/>
          <w:sz w:val="24"/>
          <w:szCs w:val="24"/>
          <w:lang w:eastAsia="zh-CN"/>
        </w:rPr>
      </w:pPr>
      <w:r w:rsidRPr="00B8473D">
        <w:rPr>
          <w:rFonts w:eastAsiaTheme="minorEastAsia"/>
          <w:b/>
          <w:iCs/>
          <w:sz w:val="24"/>
          <w:szCs w:val="24"/>
          <w:lang w:eastAsia="zh-CN"/>
        </w:rPr>
        <w:t xml:space="preserve">3.1 Methodology </w:t>
      </w:r>
    </w:p>
    <w:p w14:paraId="47D89FA7" w14:textId="2C25F6B5"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 xml:space="preserve">The </w:t>
      </w:r>
      <w:r>
        <w:rPr>
          <w:rFonts w:eastAsiaTheme="minorEastAsia"/>
          <w:sz w:val="24"/>
          <w:szCs w:val="24"/>
          <w:lang w:val="en-IN" w:eastAsia="zh-CN"/>
        </w:rPr>
        <w:t xml:space="preserve">Kaggle sourced </w:t>
      </w:r>
      <w:r w:rsidRPr="0004607A">
        <w:rPr>
          <w:rFonts w:eastAsiaTheme="minorEastAsia"/>
          <w:sz w:val="24"/>
          <w:szCs w:val="24"/>
          <w:lang w:val="en-IN" w:eastAsia="zh-CN"/>
        </w:rPr>
        <w:t>dataset includes 8,807 Netflix titles and contains variables such as:</w:t>
      </w:r>
      <w:r w:rsidRPr="0004607A">
        <w:rPr>
          <w:rFonts w:eastAsiaTheme="minorEastAsia"/>
          <w:sz w:val="24"/>
          <w:szCs w:val="24"/>
          <w:lang w:val="en-IN" w:eastAsia="zh-CN"/>
        </w:rPr>
        <w:br/>
        <w:t>Content Type: Movie or TV Show</w:t>
      </w:r>
      <w:r w:rsidRPr="0004607A">
        <w:rPr>
          <w:rFonts w:eastAsiaTheme="minorEastAsia"/>
          <w:sz w:val="24"/>
          <w:szCs w:val="24"/>
          <w:lang w:val="en-IN" w:eastAsia="zh-CN"/>
        </w:rPr>
        <w:br/>
        <w:t>- Title, Director, Cast</w:t>
      </w:r>
      <w:r w:rsidRPr="0004607A">
        <w:rPr>
          <w:rFonts w:eastAsiaTheme="minorEastAsia"/>
          <w:sz w:val="24"/>
          <w:szCs w:val="24"/>
          <w:lang w:val="en-IN" w:eastAsia="zh-CN"/>
        </w:rPr>
        <w:br/>
        <w:t>- Release Year and Date Added</w:t>
      </w:r>
      <w:r w:rsidRPr="0004607A">
        <w:rPr>
          <w:rFonts w:eastAsiaTheme="minorEastAsia"/>
          <w:sz w:val="24"/>
          <w:szCs w:val="24"/>
          <w:lang w:val="en-IN" w:eastAsia="zh-CN"/>
        </w:rPr>
        <w:br/>
        <w:t>- Country of Origin</w:t>
      </w:r>
      <w:r w:rsidRPr="0004607A">
        <w:rPr>
          <w:rFonts w:eastAsiaTheme="minorEastAsia"/>
          <w:sz w:val="24"/>
          <w:szCs w:val="24"/>
          <w:lang w:val="en-IN" w:eastAsia="zh-CN"/>
        </w:rPr>
        <w:br/>
        <w:t>- Genre Classification</w:t>
      </w:r>
      <w:r w:rsidRPr="0004607A">
        <w:rPr>
          <w:rFonts w:eastAsiaTheme="minorEastAsia"/>
          <w:sz w:val="24"/>
          <w:szCs w:val="24"/>
          <w:lang w:val="en-IN" w:eastAsia="zh-CN"/>
        </w:rPr>
        <w:br/>
        <w:t>- Duration (numerical and text format)</w:t>
      </w:r>
    </w:p>
    <w:p w14:paraId="2487C277" w14:textId="4D34D5BA"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The following spreadsheet model</w:t>
      </w:r>
      <w:r>
        <w:rPr>
          <w:rFonts w:eastAsiaTheme="minorEastAsia"/>
          <w:sz w:val="24"/>
          <w:szCs w:val="24"/>
          <w:lang w:val="en-IN" w:eastAsia="zh-CN"/>
        </w:rPr>
        <w:t>l</w:t>
      </w:r>
      <w:r w:rsidRPr="0004607A">
        <w:rPr>
          <w:rFonts w:eastAsiaTheme="minorEastAsia"/>
          <w:sz w:val="24"/>
          <w:szCs w:val="24"/>
          <w:lang w:val="en-IN" w:eastAsia="zh-CN"/>
        </w:rPr>
        <w:t>ing tools were used:</w:t>
      </w:r>
    </w:p>
    <w:tbl>
      <w:tblPr>
        <w:tblW w:w="0" w:type="auto"/>
        <w:tblCellMar>
          <w:top w:w="15" w:type="dxa"/>
          <w:left w:w="15" w:type="dxa"/>
          <w:bottom w:w="15" w:type="dxa"/>
          <w:right w:w="15" w:type="dxa"/>
        </w:tblCellMar>
        <w:tblLook w:val="04A0" w:firstRow="1" w:lastRow="0" w:firstColumn="1" w:lastColumn="0" w:noHBand="0" w:noVBand="1"/>
      </w:tblPr>
      <w:tblGrid>
        <w:gridCol w:w="2210"/>
        <w:gridCol w:w="6568"/>
      </w:tblGrid>
      <w:tr w:rsidR="0004607A" w:rsidRPr="0004607A" w14:paraId="3008C36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C1E82"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b/>
                <w:bCs/>
                <w:sz w:val="24"/>
                <w:szCs w:val="24"/>
                <w:lang w:val="en-IN" w:eastAsia="zh-CN"/>
              </w:rPr>
              <w:t>Tool /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B1B73"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b/>
                <w:bCs/>
                <w:sz w:val="24"/>
                <w:szCs w:val="24"/>
                <w:lang w:val="en-IN" w:eastAsia="zh-CN"/>
              </w:rPr>
              <w:t>Application</w:t>
            </w:r>
          </w:p>
        </w:tc>
      </w:tr>
      <w:tr w:rsidR="0004607A" w:rsidRPr="0004607A" w14:paraId="5A2058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DEC5C"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Pivot Tables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1755D"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Summarized dataset by type, year, genre, and country</w:t>
            </w:r>
          </w:p>
        </w:tc>
      </w:tr>
      <w:tr w:rsidR="0004607A" w:rsidRPr="0004607A" w14:paraId="35E5A1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DD54D"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Data Cleaning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CBB99"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Created usable fields (</w:t>
            </w:r>
            <w:proofErr w:type="spellStart"/>
            <w:r w:rsidRPr="0004607A">
              <w:rPr>
                <w:rFonts w:eastAsiaTheme="minorEastAsia"/>
                <w:sz w:val="24"/>
                <w:szCs w:val="24"/>
                <w:lang w:val="en-IN" w:eastAsia="zh-CN"/>
              </w:rPr>
              <w:t>duration_fixed</w:t>
            </w:r>
            <w:proofErr w:type="spellEnd"/>
            <w:r w:rsidRPr="0004607A">
              <w:rPr>
                <w:rFonts w:eastAsiaTheme="minorEastAsia"/>
                <w:sz w:val="24"/>
                <w:szCs w:val="24"/>
                <w:lang w:val="en-IN" w:eastAsia="zh-CN"/>
              </w:rPr>
              <w:t xml:space="preserve">, </w:t>
            </w:r>
            <w:proofErr w:type="spellStart"/>
            <w:r w:rsidRPr="0004607A">
              <w:rPr>
                <w:rFonts w:eastAsiaTheme="minorEastAsia"/>
                <w:sz w:val="24"/>
                <w:szCs w:val="24"/>
                <w:lang w:val="en-IN" w:eastAsia="zh-CN"/>
              </w:rPr>
              <w:t>country_main</w:t>
            </w:r>
            <w:proofErr w:type="spellEnd"/>
            <w:r w:rsidRPr="0004607A">
              <w:rPr>
                <w:rFonts w:eastAsiaTheme="minorEastAsia"/>
                <w:sz w:val="24"/>
                <w:szCs w:val="24"/>
                <w:lang w:val="en-IN" w:eastAsia="zh-CN"/>
              </w:rPr>
              <w:t xml:space="preserve">, </w:t>
            </w:r>
            <w:proofErr w:type="spellStart"/>
            <w:r w:rsidRPr="0004607A">
              <w:rPr>
                <w:rFonts w:eastAsiaTheme="minorEastAsia"/>
                <w:sz w:val="24"/>
                <w:szCs w:val="24"/>
                <w:lang w:val="en-IN" w:eastAsia="zh-CN"/>
              </w:rPr>
              <w:t>main_genre</w:t>
            </w:r>
            <w:proofErr w:type="spellEnd"/>
            <w:r w:rsidRPr="0004607A">
              <w:rPr>
                <w:rFonts w:eastAsiaTheme="minorEastAsia"/>
                <w:sz w:val="24"/>
                <w:szCs w:val="24"/>
                <w:lang w:val="en-IN" w:eastAsia="zh-CN"/>
              </w:rPr>
              <w:t>)</w:t>
            </w:r>
          </w:p>
        </w:tc>
      </w:tr>
      <w:tr w:rsidR="0004607A" w:rsidRPr="0004607A" w14:paraId="1C8932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3C3A2"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Correlation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50ABA"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Examined relationship between release year and content duration</w:t>
            </w:r>
          </w:p>
        </w:tc>
      </w:tr>
      <w:tr w:rsidR="0004607A" w:rsidRPr="0004607A" w14:paraId="5E906C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4C413"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Solver 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2ED90"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Built a budget allocation model based on weighted demand</w:t>
            </w:r>
          </w:p>
        </w:tc>
      </w:tr>
      <w:tr w:rsidR="0004607A" w:rsidRPr="0004607A" w14:paraId="4F65B0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FA21A"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Visualization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AAFC4" w14:textId="77777777"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val="en-IN" w:eastAsia="zh-CN"/>
              </w:rPr>
              <w:t>Created dashboards for interpretation and communication</w:t>
            </w:r>
          </w:p>
        </w:tc>
      </w:tr>
    </w:tbl>
    <w:p w14:paraId="3E244D01" w14:textId="77777777" w:rsidR="0004607A" w:rsidRDefault="0004607A" w:rsidP="0004607A">
      <w:pPr>
        <w:spacing w:line="480" w:lineRule="auto"/>
        <w:rPr>
          <w:rFonts w:eastAsiaTheme="minorEastAsia"/>
          <w:sz w:val="24"/>
          <w:szCs w:val="24"/>
          <w:lang w:eastAsia="zh-CN"/>
        </w:rPr>
      </w:pPr>
    </w:p>
    <w:p w14:paraId="74A4D0FE" w14:textId="701A5B0F" w:rsidR="0004607A" w:rsidRPr="0004607A" w:rsidRDefault="0004607A" w:rsidP="0004607A">
      <w:pPr>
        <w:spacing w:line="480" w:lineRule="auto"/>
        <w:rPr>
          <w:rFonts w:eastAsiaTheme="minorEastAsia"/>
          <w:sz w:val="24"/>
          <w:szCs w:val="24"/>
          <w:lang w:val="en-IN" w:eastAsia="zh-CN"/>
        </w:rPr>
      </w:pPr>
      <w:r w:rsidRPr="0004607A">
        <w:rPr>
          <w:rFonts w:eastAsiaTheme="minorEastAsia"/>
          <w:sz w:val="24"/>
          <w:szCs w:val="24"/>
          <w:lang w:eastAsia="zh-CN"/>
        </w:rPr>
        <w:t>Data Preparation Steps:</w:t>
      </w:r>
      <w:r w:rsidRPr="0004607A">
        <w:rPr>
          <w:rFonts w:eastAsiaTheme="minorEastAsia"/>
          <w:sz w:val="24"/>
          <w:szCs w:val="24"/>
          <w:lang w:eastAsia="zh-CN"/>
        </w:rPr>
        <w:br/>
        <w:t>- Removed duplicate entries</w:t>
      </w:r>
      <w:r w:rsidRPr="0004607A">
        <w:rPr>
          <w:rFonts w:eastAsiaTheme="minorEastAsia"/>
          <w:sz w:val="24"/>
          <w:szCs w:val="24"/>
          <w:lang w:eastAsia="zh-CN"/>
        </w:rPr>
        <w:br/>
        <w:t>- Standardized primary country and primary genre fields</w:t>
      </w:r>
      <w:r w:rsidRPr="0004607A">
        <w:rPr>
          <w:rFonts w:eastAsiaTheme="minorEastAsia"/>
          <w:sz w:val="24"/>
          <w:szCs w:val="24"/>
          <w:lang w:eastAsia="zh-CN"/>
        </w:rPr>
        <w:br/>
      </w:r>
      <w:r w:rsidRPr="0004607A">
        <w:rPr>
          <w:rFonts w:eastAsiaTheme="minorEastAsia"/>
          <w:sz w:val="24"/>
          <w:szCs w:val="24"/>
          <w:lang w:eastAsia="zh-CN"/>
        </w:rPr>
        <w:lastRenderedPageBreak/>
        <w:t>- Extracted numerical duration values</w:t>
      </w:r>
      <w:r w:rsidRPr="0004607A">
        <w:rPr>
          <w:rFonts w:eastAsiaTheme="minorEastAsia"/>
          <w:sz w:val="24"/>
          <w:szCs w:val="24"/>
          <w:lang w:eastAsia="zh-CN"/>
        </w:rPr>
        <w:br/>
        <w:t>- Categorized TV seasons vs. movie runtime</w:t>
      </w:r>
    </w:p>
    <w:p w14:paraId="1856998C" w14:textId="77777777" w:rsidR="00FA27C1" w:rsidRPr="00B8473D" w:rsidRDefault="00FA27C1" w:rsidP="00FA27C1">
      <w:pPr>
        <w:spacing w:line="480" w:lineRule="auto"/>
        <w:rPr>
          <w:rFonts w:eastAsiaTheme="minorEastAsia"/>
          <w:b/>
          <w:iCs/>
          <w:sz w:val="24"/>
          <w:szCs w:val="24"/>
          <w:lang w:eastAsia="zh-CN"/>
        </w:rPr>
      </w:pPr>
      <w:r w:rsidRPr="00B8473D">
        <w:rPr>
          <w:rFonts w:eastAsiaTheme="minorEastAsia"/>
          <w:b/>
          <w:iCs/>
          <w:sz w:val="24"/>
          <w:szCs w:val="24"/>
          <w:lang w:eastAsia="zh-CN"/>
        </w:rPr>
        <w:t xml:space="preserve">3.2 Data / Problem Analytics </w:t>
      </w:r>
    </w:p>
    <w:p w14:paraId="1D03892B" w14:textId="0BBDE52F"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i/>
          <w:iCs/>
          <w:sz w:val="24"/>
          <w:szCs w:val="24"/>
          <w:lang w:val="en-IN" w:eastAsia="zh-CN"/>
        </w:rPr>
        <w:t>3.2.1</w:t>
      </w:r>
      <w:r w:rsidRPr="007C6905">
        <w:rPr>
          <w:rFonts w:eastAsiaTheme="minorEastAsia"/>
          <w:b/>
          <w:bCs/>
          <w:i/>
          <w:iCs/>
          <w:sz w:val="24"/>
          <w:szCs w:val="24"/>
          <w:lang w:val="en-IN" w:eastAsia="zh-CN"/>
        </w:rPr>
        <w:t xml:space="preserve"> Netflix Content Split: Movies vs. TV Shows</w:t>
      </w:r>
      <w:r w:rsidRPr="007C6905">
        <w:rPr>
          <w:rFonts w:eastAsiaTheme="minorEastAsia"/>
          <w:b/>
          <w:bCs/>
          <w:sz w:val="24"/>
          <w:szCs w:val="24"/>
          <w:lang w:val="en-IN" w:eastAsia="zh-CN"/>
        </w:rPr>
        <w:br/>
      </w:r>
      <w:r w:rsidRPr="007C6905">
        <w:rPr>
          <w:rFonts w:eastAsiaTheme="minorEastAsia"/>
          <w:sz w:val="24"/>
          <w:szCs w:val="24"/>
          <w:lang w:val="en-IN" w:eastAsia="zh-CN"/>
        </w:rPr>
        <w:t xml:space="preserve">Netflix’s </w:t>
      </w:r>
      <w:proofErr w:type="spellStart"/>
      <w:r w:rsidRPr="007C6905">
        <w:rPr>
          <w:rFonts w:eastAsiaTheme="minorEastAsia"/>
          <w:sz w:val="24"/>
          <w:szCs w:val="24"/>
          <w:lang w:val="en-IN" w:eastAsia="zh-CN"/>
        </w:rPr>
        <w:t>catalog</w:t>
      </w:r>
      <w:proofErr w:type="spellEnd"/>
      <w:r w:rsidRPr="007C6905">
        <w:rPr>
          <w:rFonts w:eastAsiaTheme="minorEastAsia"/>
          <w:sz w:val="24"/>
          <w:szCs w:val="24"/>
          <w:lang w:val="en-IN" w:eastAsia="zh-CN"/>
        </w:rPr>
        <w:t xml:space="preserve"> consists of:</w:t>
      </w:r>
      <w:r w:rsidRPr="007C6905">
        <w:rPr>
          <w:rFonts w:eastAsiaTheme="minorEastAsia"/>
          <w:sz w:val="24"/>
          <w:szCs w:val="24"/>
          <w:lang w:val="en-IN" w:eastAsia="zh-CN"/>
        </w:rPr>
        <w:br/>
        <w:t>- Movies: 6,131 titles (≈70%</w:t>
      </w:r>
      <w:r>
        <w:rPr>
          <w:rFonts w:eastAsiaTheme="minorEastAsia"/>
          <w:sz w:val="24"/>
          <w:szCs w:val="24"/>
          <w:lang w:val="en-IN" w:eastAsia="zh-CN"/>
        </w:rPr>
        <w:t>)</w:t>
      </w:r>
      <w:r>
        <w:rPr>
          <w:rFonts w:eastAsiaTheme="minorEastAsia"/>
          <w:sz w:val="24"/>
          <w:szCs w:val="24"/>
          <w:lang w:val="en-IN" w:eastAsia="zh-CN"/>
        </w:rPr>
        <w:br/>
      </w:r>
      <w:r w:rsidRPr="007C6905">
        <w:rPr>
          <w:rFonts w:eastAsiaTheme="minorEastAsia"/>
          <w:sz w:val="24"/>
          <w:szCs w:val="24"/>
          <w:lang w:val="en-IN" w:eastAsia="zh-CN"/>
        </w:rPr>
        <w:t>- TV Shows: 2,676 titles (≈30%)</w:t>
      </w:r>
    </w:p>
    <w:p w14:paraId="2BB1F483" w14:textId="62133E32"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sz w:val="24"/>
          <w:szCs w:val="24"/>
          <w:lang w:val="en-IN" w:eastAsia="zh-CN"/>
        </w:rPr>
        <w:drawing>
          <wp:inline distT="0" distB="0" distL="0" distR="0" wp14:anchorId="26CE0141" wp14:editId="0D6852A7">
            <wp:extent cx="5776847" cy="3690257"/>
            <wp:effectExtent l="0" t="0" r="0" b="5715"/>
            <wp:docPr id="1121875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0228" cy="3692417"/>
                    </a:xfrm>
                    <a:prstGeom prst="rect">
                      <a:avLst/>
                    </a:prstGeom>
                    <a:noFill/>
                    <a:ln>
                      <a:noFill/>
                    </a:ln>
                  </pic:spPr>
                </pic:pic>
              </a:graphicData>
            </a:graphic>
          </wp:inline>
        </w:drawing>
      </w:r>
      <w:r w:rsidRPr="007C6905">
        <w:rPr>
          <w:rFonts w:eastAsiaTheme="minorEastAsia"/>
          <w:sz w:val="24"/>
          <w:szCs w:val="24"/>
          <w:lang w:val="en-IN" w:eastAsia="zh-CN"/>
        </w:rPr>
        <w:br/>
      </w:r>
      <w:r w:rsidRPr="007C6905">
        <w:rPr>
          <w:rFonts w:eastAsiaTheme="minorEastAsia"/>
          <w:b/>
          <w:bCs/>
          <w:i/>
          <w:iCs/>
          <w:sz w:val="24"/>
          <w:szCs w:val="24"/>
          <w:lang w:val="en-IN" w:eastAsia="zh-CN"/>
        </w:rPr>
        <w:t>Chart 1: Netflix Content Split: Movies vs. TV Shows</w:t>
      </w:r>
    </w:p>
    <w:p w14:paraId="64FE20C7"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br/>
        <w:t xml:space="preserve">The </w:t>
      </w:r>
      <w:proofErr w:type="spellStart"/>
      <w:r w:rsidRPr="007C6905">
        <w:rPr>
          <w:rFonts w:eastAsiaTheme="minorEastAsia"/>
          <w:sz w:val="24"/>
          <w:szCs w:val="24"/>
          <w:lang w:val="en-IN" w:eastAsia="zh-CN"/>
        </w:rPr>
        <w:t>catalog</w:t>
      </w:r>
      <w:proofErr w:type="spellEnd"/>
      <w:r w:rsidRPr="007C6905">
        <w:rPr>
          <w:rFonts w:eastAsiaTheme="minorEastAsia"/>
          <w:sz w:val="24"/>
          <w:szCs w:val="24"/>
          <w:lang w:val="en-IN" w:eastAsia="zh-CN"/>
        </w:rPr>
        <w:t xml:space="preserve"> is movie-dominant, despite TV shows generally driving higher binge engagement and retention.</w:t>
      </w:r>
    </w:p>
    <w:p w14:paraId="5971CF7F" w14:textId="3E884095" w:rsidR="006F2BF6" w:rsidRDefault="006F2BF6" w:rsidP="007C6905">
      <w:pPr>
        <w:spacing w:line="480" w:lineRule="auto"/>
        <w:rPr>
          <w:rFonts w:eastAsiaTheme="minorEastAsia"/>
          <w:b/>
          <w:bCs/>
          <w:i/>
          <w:iCs/>
          <w:sz w:val="24"/>
          <w:szCs w:val="24"/>
          <w:lang w:val="en-IN" w:eastAsia="zh-CN"/>
        </w:rPr>
      </w:pPr>
    </w:p>
    <w:p w14:paraId="043C4E4F" w14:textId="6EE4C54B" w:rsidR="007C6905" w:rsidRPr="007C6905" w:rsidRDefault="007C6905" w:rsidP="007C6905">
      <w:pPr>
        <w:spacing w:line="480" w:lineRule="auto"/>
        <w:rPr>
          <w:rFonts w:eastAsiaTheme="minorEastAsia"/>
          <w:i/>
          <w:iCs/>
          <w:sz w:val="24"/>
          <w:szCs w:val="24"/>
          <w:lang w:val="en-IN" w:eastAsia="zh-CN"/>
        </w:rPr>
      </w:pPr>
      <w:r w:rsidRPr="007C6905">
        <w:rPr>
          <w:rFonts w:eastAsiaTheme="minorEastAsia"/>
          <w:b/>
          <w:bCs/>
          <w:i/>
          <w:iCs/>
          <w:sz w:val="24"/>
          <w:szCs w:val="24"/>
          <w:lang w:val="en-IN" w:eastAsia="zh-CN"/>
        </w:rPr>
        <w:lastRenderedPageBreak/>
        <w:t>3.2.2</w:t>
      </w:r>
      <w:r w:rsidRPr="007C6905">
        <w:rPr>
          <w:rFonts w:eastAsiaTheme="minorEastAsia"/>
          <w:b/>
          <w:bCs/>
          <w:i/>
          <w:iCs/>
          <w:sz w:val="24"/>
          <w:szCs w:val="24"/>
          <w:lang w:val="en-IN" w:eastAsia="zh-CN"/>
        </w:rPr>
        <w:t xml:space="preserve"> Genre Distribution</w:t>
      </w:r>
    </w:p>
    <w:tbl>
      <w:tblPr>
        <w:tblW w:w="0" w:type="auto"/>
        <w:jc w:val="center"/>
        <w:tblCellMar>
          <w:top w:w="15" w:type="dxa"/>
          <w:left w:w="15" w:type="dxa"/>
          <w:bottom w:w="15" w:type="dxa"/>
          <w:right w:w="15" w:type="dxa"/>
        </w:tblCellMar>
        <w:tblLook w:val="04A0" w:firstRow="1" w:lastRow="0" w:firstColumn="1" w:lastColumn="0" w:noHBand="0" w:noVBand="1"/>
      </w:tblPr>
      <w:tblGrid>
        <w:gridCol w:w="2003"/>
        <w:gridCol w:w="671"/>
      </w:tblGrid>
      <w:tr w:rsidR="007C6905" w:rsidRPr="007C6905" w14:paraId="3E805E2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94E247" w14:textId="77777777" w:rsidR="007C6905" w:rsidRPr="007C6905" w:rsidRDefault="007C6905" w:rsidP="007C6905">
            <w:pPr>
              <w:spacing w:line="480" w:lineRule="auto"/>
              <w:rPr>
                <w:rFonts w:eastAsiaTheme="minorEastAsia"/>
                <w:b/>
                <w:bCs/>
                <w:sz w:val="24"/>
                <w:szCs w:val="24"/>
                <w:lang w:val="en-IN" w:eastAsia="zh-CN"/>
              </w:rPr>
            </w:pPr>
            <w:r w:rsidRPr="007C6905">
              <w:rPr>
                <w:rFonts w:eastAsiaTheme="minorEastAsia"/>
                <w:b/>
                <w:bCs/>
                <w:sz w:val="24"/>
                <w:szCs w:val="24"/>
                <w:lang w:val="en-IN" w:eastAsia="zh-CN"/>
              </w:rPr>
              <w:t>Genre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B96C67" w14:textId="77777777" w:rsidR="007C6905" w:rsidRPr="007C6905" w:rsidRDefault="007C6905" w:rsidP="007C6905">
            <w:pPr>
              <w:spacing w:line="480" w:lineRule="auto"/>
              <w:rPr>
                <w:rFonts w:eastAsiaTheme="minorEastAsia"/>
                <w:b/>
                <w:bCs/>
                <w:sz w:val="24"/>
                <w:szCs w:val="24"/>
                <w:lang w:val="en-IN" w:eastAsia="zh-CN"/>
              </w:rPr>
            </w:pPr>
            <w:r w:rsidRPr="007C6905">
              <w:rPr>
                <w:rFonts w:eastAsiaTheme="minorEastAsia"/>
                <w:b/>
                <w:bCs/>
                <w:sz w:val="24"/>
                <w:szCs w:val="24"/>
                <w:lang w:val="en-IN" w:eastAsia="zh-CN"/>
              </w:rPr>
              <w:t>Count</w:t>
            </w:r>
          </w:p>
        </w:tc>
      </w:tr>
      <w:tr w:rsidR="007C6905" w:rsidRPr="007C6905" w14:paraId="2A95DC0C"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DA88A28"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Dramas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C8FCC5"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1,600</w:t>
            </w:r>
          </w:p>
        </w:tc>
      </w:tr>
      <w:tr w:rsidR="007C6905" w:rsidRPr="007C6905" w14:paraId="0D9FDB11"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22780F7"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Comedies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8B5DF2"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1,210</w:t>
            </w:r>
          </w:p>
        </w:tc>
      </w:tr>
      <w:tr w:rsidR="007C6905" w:rsidRPr="007C6905" w14:paraId="4125A5BD"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A3DFF6"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Action &amp; Adventure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D3B077"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859</w:t>
            </w:r>
          </w:p>
        </w:tc>
      </w:tr>
      <w:tr w:rsidR="007C6905" w:rsidRPr="007C6905" w14:paraId="198D4900"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541BB3"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Documentaries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B78C47"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829</w:t>
            </w:r>
          </w:p>
        </w:tc>
      </w:tr>
      <w:tr w:rsidR="007C6905" w:rsidRPr="007C6905" w14:paraId="604EFEC0"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364A3B"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International TV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CAB358"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774</w:t>
            </w:r>
          </w:p>
        </w:tc>
      </w:tr>
    </w:tbl>
    <w:p w14:paraId="518FE60A" w14:textId="77777777" w:rsidR="007C6905" w:rsidRPr="007C6905" w:rsidRDefault="007C6905" w:rsidP="007C6905">
      <w:pPr>
        <w:spacing w:line="480" w:lineRule="auto"/>
        <w:rPr>
          <w:rFonts w:eastAsiaTheme="minorEastAsia"/>
          <w:sz w:val="24"/>
          <w:szCs w:val="24"/>
          <w:lang w:val="en-IN" w:eastAsia="zh-CN"/>
        </w:rPr>
      </w:pPr>
    </w:p>
    <w:p w14:paraId="1878E2C1" w14:textId="2023664B"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b/>
          <w:bCs/>
          <w:i/>
          <w:iCs/>
          <w:sz w:val="24"/>
          <w:szCs w:val="24"/>
          <w:lang w:val="en-IN" w:eastAsia="zh-CN"/>
        </w:rPr>
        <w:drawing>
          <wp:inline distT="0" distB="0" distL="0" distR="0" wp14:anchorId="4812F128" wp14:editId="3805D044">
            <wp:extent cx="5547360" cy="4124499"/>
            <wp:effectExtent l="0" t="0" r="0" b="9525"/>
            <wp:docPr id="740520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8957" cy="4140557"/>
                    </a:xfrm>
                    <a:prstGeom prst="rect">
                      <a:avLst/>
                    </a:prstGeom>
                    <a:noFill/>
                    <a:ln>
                      <a:noFill/>
                    </a:ln>
                  </pic:spPr>
                </pic:pic>
              </a:graphicData>
            </a:graphic>
          </wp:inline>
        </w:drawing>
      </w:r>
    </w:p>
    <w:p w14:paraId="709FC6C6" w14:textId="7F7FA260" w:rsidR="007C6905" w:rsidRDefault="007C6905" w:rsidP="007C6905">
      <w:pPr>
        <w:spacing w:line="480" w:lineRule="auto"/>
        <w:jc w:val="center"/>
        <w:rPr>
          <w:rFonts w:eastAsiaTheme="minorEastAsia"/>
          <w:b/>
          <w:bCs/>
          <w:sz w:val="24"/>
          <w:szCs w:val="24"/>
          <w:lang w:val="en-IN" w:eastAsia="zh-CN"/>
        </w:rPr>
      </w:pPr>
      <w:r w:rsidRPr="007C6905">
        <w:rPr>
          <w:rFonts w:eastAsiaTheme="minorEastAsia"/>
          <w:b/>
          <w:bCs/>
          <w:i/>
          <w:iCs/>
          <w:sz w:val="24"/>
          <w:szCs w:val="24"/>
          <w:lang w:val="en-IN" w:eastAsia="zh-CN"/>
        </w:rPr>
        <w:t xml:space="preserve">Chart 2: Titles by Main Genre </w:t>
      </w:r>
    </w:p>
    <w:p w14:paraId="01DABCAB" w14:textId="30DA215E" w:rsidR="006F2BF6" w:rsidRPr="006F2BF6"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A Pareto trend is present, five genres (Dramas, Comedies, Action &amp; Adventure, Documentaries, International TV) make up the majority of the platform’s total offerings.</w:t>
      </w:r>
    </w:p>
    <w:p w14:paraId="6A538C56" w14:textId="3E0FDE95" w:rsidR="007C6905" w:rsidRPr="007C6905" w:rsidRDefault="007C6905" w:rsidP="007C6905">
      <w:pPr>
        <w:spacing w:line="480" w:lineRule="auto"/>
        <w:rPr>
          <w:rFonts w:eastAsiaTheme="minorEastAsia"/>
          <w:i/>
          <w:iCs/>
          <w:sz w:val="24"/>
          <w:szCs w:val="24"/>
          <w:lang w:val="en-IN" w:eastAsia="zh-CN"/>
        </w:rPr>
      </w:pPr>
      <w:r w:rsidRPr="007C6905">
        <w:rPr>
          <w:rFonts w:eastAsiaTheme="minorEastAsia"/>
          <w:b/>
          <w:bCs/>
          <w:i/>
          <w:iCs/>
          <w:sz w:val="24"/>
          <w:szCs w:val="24"/>
          <w:lang w:val="en-IN" w:eastAsia="zh-CN"/>
        </w:rPr>
        <w:lastRenderedPageBreak/>
        <w:t>3.2.3</w:t>
      </w:r>
      <w:r w:rsidRPr="007C6905">
        <w:rPr>
          <w:rFonts w:eastAsiaTheme="minorEastAsia"/>
          <w:b/>
          <w:bCs/>
          <w:i/>
          <w:iCs/>
          <w:sz w:val="24"/>
          <w:szCs w:val="24"/>
          <w:lang w:val="en-IN" w:eastAsia="zh-CN"/>
        </w:rPr>
        <w:t xml:space="preserve"> Country-Level Production Trends</w:t>
      </w:r>
    </w:p>
    <w:p w14:paraId="223BB6FB"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Top contributing countries include:</w:t>
      </w:r>
    </w:p>
    <w:p w14:paraId="67E778B3" w14:textId="77777777" w:rsidR="007C6905" w:rsidRPr="007C6905" w:rsidRDefault="007C6905" w:rsidP="007C6905">
      <w:pPr>
        <w:numPr>
          <w:ilvl w:val="0"/>
          <w:numId w:val="14"/>
        </w:numPr>
        <w:spacing w:line="480" w:lineRule="auto"/>
        <w:rPr>
          <w:rFonts w:eastAsiaTheme="minorEastAsia"/>
          <w:sz w:val="24"/>
          <w:szCs w:val="24"/>
          <w:lang w:val="en-IN" w:eastAsia="zh-CN"/>
        </w:rPr>
      </w:pPr>
      <w:r w:rsidRPr="007C6905">
        <w:rPr>
          <w:rFonts w:eastAsiaTheme="minorEastAsia"/>
          <w:b/>
          <w:bCs/>
          <w:sz w:val="24"/>
          <w:szCs w:val="24"/>
          <w:lang w:val="en-IN" w:eastAsia="zh-CN"/>
        </w:rPr>
        <w:t>United States</w:t>
      </w:r>
      <w:r w:rsidRPr="007C6905">
        <w:rPr>
          <w:rFonts w:eastAsiaTheme="minorEastAsia"/>
          <w:sz w:val="24"/>
          <w:szCs w:val="24"/>
          <w:lang w:val="en-IN" w:eastAsia="zh-CN"/>
        </w:rPr>
        <w:t>: 3,211 titles</w:t>
      </w:r>
    </w:p>
    <w:p w14:paraId="360E49BD" w14:textId="77777777" w:rsidR="007C6905" w:rsidRPr="007C6905" w:rsidRDefault="007C6905" w:rsidP="007C6905">
      <w:pPr>
        <w:numPr>
          <w:ilvl w:val="0"/>
          <w:numId w:val="14"/>
        </w:numPr>
        <w:spacing w:line="480" w:lineRule="auto"/>
        <w:rPr>
          <w:rFonts w:eastAsiaTheme="minorEastAsia"/>
          <w:sz w:val="24"/>
          <w:szCs w:val="24"/>
          <w:lang w:val="en-IN" w:eastAsia="zh-CN"/>
        </w:rPr>
      </w:pPr>
      <w:r w:rsidRPr="007C6905">
        <w:rPr>
          <w:rFonts w:eastAsiaTheme="minorEastAsia"/>
          <w:b/>
          <w:bCs/>
          <w:sz w:val="24"/>
          <w:szCs w:val="24"/>
          <w:lang w:val="en-IN" w:eastAsia="zh-CN"/>
        </w:rPr>
        <w:t>India</w:t>
      </w:r>
      <w:r w:rsidRPr="007C6905">
        <w:rPr>
          <w:rFonts w:eastAsiaTheme="minorEastAsia"/>
          <w:sz w:val="24"/>
          <w:szCs w:val="24"/>
          <w:lang w:val="en-IN" w:eastAsia="zh-CN"/>
        </w:rPr>
        <w:t>: 1,008 titles  </w:t>
      </w:r>
    </w:p>
    <w:p w14:paraId="5D2FA1EA" w14:textId="77777777" w:rsidR="007C6905" w:rsidRPr="007C6905" w:rsidRDefault="007C6905" w:rsidP="007C6905">
      <w:pPr>
        <w:numPr>
          <w:ilvl w:val="0"/>
          <w:numId w:val="14"/>
        </w:numPr>
        <w:spacing w:line="480" w:lineRule="auto"/>
        <w:rPr>
          <w:rFonts w:eastAsiaTheme="minorEastAsia"/>
          <w:sz w:val="24"/>
          <w:szCs w:val="24"/>
          <w:lang w:val="en-IN" w:eastAsia="zh-CN"/>
        </w:rPr>
      </w:pPr>
      <w:r w:rsidRPr="007C6905">
        <w:rPr>
          <w:rFonts w:eastAsiaTheme="minorEastAsia"/>
          <w:b/>
          <w:bCs/>
          <w:sz w:val="24"/>
          <w:szCs w:val="24"/>
          <w:lang w:val="en-IN" w:eastAsia="zh-CN"/>
        </w:rPr>
        <w:t>United Kingdom</w:t>
      </w:r>
      <w:r w:rsidRPr="007C6905">
        <w:rPr>
          <w:rFonts w:eastAsiaTheme="minorEastAsia"/>
          <w:sz w:val="24"/>
          <w:szCs w:val="24"/>
          <w:lang w:val="en-IN" w:eastAsia="zh-CN"/>
        </w:rPr>
        <w:t>: 628 titles</w:t>
      </w:r>
      <w:r w:rsidRPr="007C6905">
        <w:rPr>
          <w:rFonts w:eastAsiaTheme="minorEastAsia"/>
          <w:b/>
          <w:bCs/>
          <w:sz w:val="24"/>
          <w:szCs w:val="24"/>
          <w:lang w:val="en-IN" w:eastAsia="zh-CN"/>
        </w:rPr>
        <w:br/>
      </w:r>
      <w:r w:rsidRPr="007C6905">
        <w:rPr>
          <w:rFonts w:eastAsiaTheme="minorEastAsia"/>
          <w:sz w:val="24"/>
          <w:szCs w:val="24"/>
          <w:lang w:val="en-IN" w:eastAsia="zh-CN"/>
        </w:rPr>
        <w:t>Netflix has diversified internationally, particularly in India, aligning with subscriber growth markets.</w:t>
      </w:r>
    </w:p>
    <w:p w14:paraId="07636813" w14:textId="77777777" w:rsidR="007C6905" w:rsidRPr="007C6905" w:rsidRDefault="007C6905" w:rsidP="007C6905">
      <w:pPr>
        <w:spacing w:line="480" w:lineRule="auto"/>
        <w:rPr>
          <w:rFonts w:eastAsiaTheme="minorEastAsia"/>
          <w:sz w:val="24"/>
          <w:szCs w:val="24"/>
          <w:lang w:val="en-IN" w:eastAsia="zh-CN"/>
        </w:rPr>
      </w:pPr>
    </w:p>
    <w:p w14:paraId="0B9C611F" w14:textId="2437D1D9"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b/>
          <w:bCs/>
          <w:sz w:val="24"/>
          <w:szCs w:val="24"/>
          <w:lang w:val="en-IN" w:eastAsia="zh-CN"/>
        </w:rPr>
        <w:drawing>
          <wp:inline distT="0" distB="0" distL="0" distR="0" wp14:anchorId="19BA5D81" wp14:editId="2F5B5221">
            <wp:extent cx="5405704" cy="3368040"/>
            <wp:effectExtent l="0" t="0" r="5080" b="3810"/>
            <wp:docPr id="1953695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4616" cy="3392284"/>
                    </a:xfrm>
                    <a:prstGeom prst="rect">
                      <a:avLst/>
                    </a:prstGeom>
                    <a:noFill/>
                    <a:ln>
                      <a:noFill/>
                    </a:ln>
                  </pic:spPr>
                </pic:pic>
              </a:graphicData>
            </a:graphic>
          </wp:inline>
        </w:drawing>
      </w:r>
    </w:p>
    <w:p w14:paraId="094688EE" w14:textId="77777777"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b/>
          <w:bCs/>
          <w:i/>
          <w:iCs/>
          <w:sz w:val="24"/>
          <w:szCs w:val="24"/>
          <w:lang w:val="en-IN" w:eastAsia="zh-CN"/>
        </w:rPr>
        <w:t>Chart 3: Country-wise Content Production</w:t>
      </w:r>
    </w:p>
    <w:p w14:paraId="46FFD940" w14:textId="77777777" w:rsidR="007C6905" w:rsidRDefault="007C6905" w:rsidP="007C6905">
      <w:pPr>
        <w:spacing w:line="480" w:lineRule="auto"/>
        <w:rPr>
          <w:rFonts w:eastAsiaTheme="minorEastAsia"/>
          <w:b/>
          <w:bCs/>
          <w:i/>
          <w:iCs/>
          <w:sz w:val="24"/>
          <w:szCs w:val="24"/>
          <w:lang w:val="en-IN" w:eastAsia="zh-CN"/>
        </w:rPr>
      </w:pPr>
    </w:p>
    <w:p w14:paraId="71FFBB72" w14:textId="03097BA7"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i/>
          <w:iCs/>
          <w:sz w:val="24"/>
          <w:szCs w:val="24"/>
          <w:lang w:val="en-IN" w:eastAsia="zh-CN"/>
        </w:rPr>
        <w:t>3.2.4</w:t>
      </w:r>
      <w:r w:rsidRPr="007C6905">
        <w:rPr>
          <w:rFonts w:eastAsiaTheme="minorEastAsia"/>
          <w:b/>
          <w:bCs/>
          <w:i/>
          <w:iCs/>
          <w:sz w:val="24"/>
          <w:szCs w:val="24"/>
          <w:lang w:val="en-IN" w:eastAsia="zh-CN"/>
        </w:rPr>
        <w:t xml:space="preserve"> Content Growth Over Time</w:t>
      </w:r>
      <w:r w:rsidRPr="007C6905">
        <w:rPr>
          <w:rFonts w:eastAsiaTheme="minorEastAsia"/>
          <w:b/>
          <w:bCs/>
          <w:sz w:val="24"/>
          <w:szCs w:val="24"/>
          <w:lang w:val="en-IN" w:eastAsia="zh-CN"/>
        </w:rPr>
        <w:br/>
      </w:r>
      <w:r w:rsidRPr="007C6905">
        <w:rPr>
          <w:rFonts w:eastAsiaTheme="minorEastAsia"/>
          <w:sz w:val="24"/>
          <w:szCs w:val="24"/>
          <w:lang w:val="en-IN" w:eastAsia="zh-CN"/>
        </w:rPr>
        <w:t>Netflix experienced rapid expansion between 2016 and 2020, followed by stabilization in 2021.</w:t>
      </w:r>
    </w:p>
    <w:p w14:paraId="7AC6EBF6" w14:textId="77777777" w:rsidR="007C6905" w:rsidRPr="007C6905" w:rsidRDefault="007C6905" w:rsidP="007C6905">
      <w:pPr>
        <w:spacing w:line="480" w:lineRule="auto"/>
        <w:rPr>
          <w:rFonts w:eastAsiaTheme="minorEastAsia"/>
          <w:sz w:val="24"/>
          <w:szCs w:val="24"/>
          <w:lang w:val="en-IN" w:eastAsia="zh-CN"/>
        </w:rPr>
      </w:pPr>
    </w:p>
    <w:p w14:paraId="3C573DC5" w14:textId="5DE152EE"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b/>
          <w:bCs/>
          <w:sz w:val="24"/>
          <w:szCs w:val="24"/>
          <w:lang w:val="en-IN" w:eastAsia="zh-CN"/>
        </w:rPr>
        <w:lastRenderedPageBreak/>
        <w:drawing>
          <wp:inline distT="0" distB="0" distL="0" distR="0" wp14:anchorId="1DA1ECC4" wp14:editId="0D6C081D">
            <wp:extent cx="5296554" cy="3505200"/>
            <wp:effectExtent l="0" t="0" r="0" b="0"/>
            <wp:docPr id="242416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8603" cy="3506556"/>
                    </a:xfrm>
                    <a:prstGeom prst="rect">
                      <a:avLst/>
                    </a:prstGeom>
                    <a:noFill/>
                    <a:ln>
                      <a:noFill/>
                    </a:ln>
                  </pic:spPr>
                </pic:pic>
              </a:graphicData>
            </a:graphic>
          </wp:inline>
        </w:drawing>
      </w:r>
      <w:r w:rsidRPr="007C6905">
        <w:rPr>
          <w:rFonts w:eastAsiaTheme="minorEastAsia"/>
          <w:b/>
          <w:bCs/>
          <w:sz w:val="24"/>
          <w:szCs w:val="24"/>
          <w:lang w:val="en-IN" w:eastAsia="zh-CN"/>
        </w:rPr>
        <w:br/>
      </w:r>
      <w:r w:rsidRPr="007C6905">
        <w:rPr>
          <w:rFonts w:eastAsiaTheme="minorEastAsia"/>
          <w:b/>
          <w:bCs/>
          <w:i/>
          <w:iCs/>
          <w:sz w:val="24"/>
          <w:szCs w:val="24"/>
          <w:lang w:val="en-IN" w:eastAsia="zh-CN"/>
        </w:rPr>
        <w:t>Chart 4: Netflix Content Growth Over Time</w:t>
      </w:r>
    </w:p>
    <w:p w14:paraId="79E97CB7" w14:textId="4EFD632E"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i/>
          <w:iCs/>
          <w:sz w:val="24"/>
          <w:szCs w:val="24"/>
          <w:lang w:val="en-IN" w:eastAsia="zh-CN"/>
        </w:rPr>
        <w:t>3.4.5</w:t>
      </w:r>
      <w:r w:rsidRPr="007C6905">
        <w:rPr>
          <w:rFonts w:eastAsiaTheme="minorEastAsia"/>
          <w:b/>
          <w:bCs/>
          <w:i/>
          <w:iCs/>
          <w:sz w:val="24"/>
          <w:szCs w:val="24"/>
          <w:lang w:val="en-IN" w:eastAsia="zh-CN"/>
        </w:rPr>
        <w:t xml:space="preserve"> Correlation Analysis</w:t>
      </w:r>
      <w:r w:rsidRPr="007C6905">
        <w:rPr>
          <w:rFonts w:eastAsiaTheme="minorEastAsia"/>
          <w:b/>
          <w:bCs/>
          <w:sz w:val="24"/>
          <w:szCs w:val="24"/>
          <w:lang w:val="en-IN" w:eastAsia="zh-CN"/>
        </w:rPr>
        <w:br/>
      </w:r>
      <w:r w:rsidRPr="007C6905">
        <w:rPr>
          <w:rFonts w:eastAsiaTheme="minorEastAsia"/>
          <w:sz w:val="24"/>
          <w:szCs w:val="24"/>
          <w:lang w:val="en-IN" w:eastAsia="zh-CN"/>
        </w:rPr>
        <w:t>Correlation (Release Year vs. Duration): – 0.249</w:t>
      </w:r>
      <w:r w:rsidRPr="007C6905">
        <w:rPr>
          <w:rFonts w:eastAsiaTheme="minorEastAsia"/>
          <w:sz w:val="24"/>
          <w:szCs w:val="24"/>
          <w:lang w:val="en-IN" w:eastAsia="zh-CN"/>
        </w:rPr>
        <w:br/>
        <w:t>Newer content trends are shorter in duration, reflecting modern user attention spans and episodic formats.</w:t>
      </w:r>
    </w:p>
    <w:p w14:paraId="0D6263A2" w14:textId="765C3AD2"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i/>
          <w:iCs/>
          <w:sz w:val="24"/>
          <w:szCs w:val="24"/>
          <w:lang w:val="en-IN" w:eastAsia="zh-CN"/>
        </w:rPr>
        <w:t>3.4.6</w:t>
      </w:r>
      <w:r w:rsidRPr="007C6905">
        <w:rPr>
          <w:rFonts w:eastAsiaTheme="minorEastAsia"/>
          <w:b/>
          <w:bCs/>
          <w:i/>
          <w:iCs/>
          <w:sz w:val="24"/>
          <w:szCs w:val="24"/>
          <w:lang w:val="en-IN" w:eastAsia="zh-CN"/>
        </w:rPr>
        <w:t xml:space="preserve"> Solver Optimization Model</w:t>
      </w:r>
      <w:r w:rsidRPr="007C6905">
        <w:rPr>
          <w:rFonts w:eastAsiaTheme="minorEastAsia"/>
          <w:b/>
          <w:bCs/>
          <w:sz w:val="24"/>
          <w:szCs w:val="24"/>
          <w:lang w:val="en-IN" w:eastAsia="zh-CN"/>
        </w:rPr>
        <w:br/>
      </w:r>
      <w:r w:rsidRPr="007C6905">
        <w:rPr>
          <w:rFonts w:eastAsiaTheme="minorEastAsia"/>
          <w:sz w:val="24"/>
          <w:szCs w:val="24"/>
          <w:lang w:val="en-IN" w:eastAsia="zh-CN"/>
        </w:rPr>
        <w:t>The Solver model allocates the content production budget across the top 10 most represented genres, balancing content volume with a hypothetical fixed budget share. Drama and Comedy, which had the highest title counts, were prioritized with 30% budget share each, while the remaining genres received 5% each. The weighted impact (count × budget share) was calculated to determine overall content contribution under budget constraints.</w:t>
      </w:r>
    </w:p>
    <w:p w14:paraId="1294E7BD" w14:textId="77777777" w:rsidR="007C6905" w:rsidRPr="007C6905" w:rsidRDefault="007C6905" w:rsidP="007C6905">
      <w:pPr>
        <w:spacing w:line="480" w:lineRule="auto"/>
        <w:rPr>
          <w:rFonts w:eastAsiaTheme="minorEastAsia"/>
          <w:sz w:val="24"/>
          <w:szCs w:val="24"/>
          <w:lang w:val="en-IN" w:eastAsia="zh-CN"/>
        </w:rPr>
      </w:pPr>
    </w:p>
    <w:tbl>
      <w:tblPr>
        <w:tblW w:w="0" w:type="auto"/>
        <w:tblCellMar>
          <w:top w:w="15" w:type="dxa"/>
          <w:left w:w="15" w:type="dxa"/>
          <w:bottom w:w="15" w:type="dxa"/>
          <w:right w:w="15" w:type="dxa"/>
        </w:tblCellMar>
        <w:tblLook w:val="04A0" w:firstRow="1" w:lastRow="0" w:firstColumn="1" w:lastColumn="0" w:noHBand="0" w:noVBand="1"/>
      </w:tblPr>
      <w:tblGrid>
        <w:gridCol w:w="2807"/>
        <w:gridCol w:w="1734"/>
        <w:gridCol w:w="1594"/>
        <w:gridCol w:w="1820"/>
      </w:tblGrid>
      <w:tr w:rsidR="007C6905" w:rsidRPr="007C6905" w14:paraId="08B8E58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B05BD"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sz w:val="24"/>
                <w:szCs w:val="24"/>
                <w:lang w:val="en-IN" w:eastAsia="zh-CN"/>
              </w:rPr>
              <w:lastRenderedPageBreak/>
              <w:t>Genre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6819D2"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sz w:val="24"/>
                <w:szCs w:val="24"/>
                <w:lang w:val="en-IN" w:eastAsia="zh-CN"/>
              </w:rPr>
              <w:t>Count of Titles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B3785D"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sz w:val="24"/>
                <w:szCs w:val="24"/>
                <w:lang w:val="en-IN" w:eastAsia="zh-CN"/>
              </w:rPr>
              <w:t>Budget Share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D50FE"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sz w:val="24"/>
                <w:szCs w:val="24"/>
                <w:lang w:val="en-IN" w:eastAsia="zh-CN"/>
              </w:rPr>
              <w:t>Weighted Titles</w:t>
            </w:r>
          </w:p>
        </w:tc>
      </w:tr>
      <w:tr w:rsidR="007C6905" w:rsidRPr="007C6905" w14:paraId="5F27CE86" w14:textId="77777777">
        <w:trPr>
          <w:trHeight w:val="50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497FC6"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Dramas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B796B5"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D9E67"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2D0FA"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480.00</w:t>
            </w:r>
          </w:p>
        </w:tc>
      </w:tr>
      <w:tr w:rsidR="007C6905" w:rsidRPr="007C6905" w14:paraId="6975CE1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AE45E"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Comedies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79D07"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1210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FD5D5"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B205F"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363.00</w:t>
            </w:r>
          </w:p>
        </w:tc>
      </w:tr>
      <w:tr w:rsidR="007C6905" w:rsidRPr="007C6905" w14:paraId="630CB7A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0A35E"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Action &amp; Adventure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84AE0"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859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D6BA2"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71426"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42.95</w:t>
            </w:r>
          </w:p>
        </w:tc>
      </w:tr>
      <w:tr w:rsidR="007C6905" w:rsidRPr="007C6905" w14:paraId="6E4E249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EE7FF"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Documentaries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70969"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829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0F104"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AE133"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41.45</w:t>
            </w:r>
          </w:p>
        </w:tc>
      </w:tr>
      <w:tr w:rsidR="007C6905" w:rsidRPr="007C6905" w14:paraId="346F1FE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E7E23"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International TV Shows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9D111"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774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F6568A"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2AC0D"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38.70</w:t>
            </w:r>
          </w:p>
        </w:tc>
      </w:tr>
      <w:tr w:rsidR="007C6905" w:rsidRPr="007C6905" w14:paraId="72A3F81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26B436"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Children &amp; Family Movies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C3B4F"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605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C084F"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7AAE6"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30.25</w:t>
            </w:r>
          </w:p>
        </w:tc>
      </w:tr>
      <w:tr w:rsidR="007C6905" w:rsidRPr="007C6905" w14:paraId="58FB1A7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28A71"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Crime TV Shows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5D65D"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399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D61EF"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2F7DA"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19.95</w:t>
            </w:r>
          </w:p>
        </w:tc>
      </w:tr>
      <w:tr w:rsidR="007C6905" w:rsidRPr="007C6905" w14:paraId="5FF9E93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44BBC"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Kids’ TV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A3DB8"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388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E8E31"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1B92E"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19.40</w:t>
            </w:r>
          </w:p>
        </w:tc>
      </w:tr>
      <w:tr w:rsidR="007C6905" w:rsidRPr="007C6905" w14:paraId="1653E97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48BBF"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Stand-Up Comedy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1CAAB"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334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8E960"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DC6E3"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16.70</w:t>
            </w:r>
          </w:p>
        </w:tc>
      </w:tr>
      <w:tr w:rsidR="007C6905" w:rsidRPr="007C6905" w14:paraId="41610BD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FCBB4"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Horror Movies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67396"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275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D0800"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8BEEB"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sz w:val="24"/>
                <w:szCs w:val="24"/>
                <w:lang w:val="en-IN" w:eastAsia="zh-CN"/>
              </w:rPr>
              <w:t>13.75</w:t>
            </w:r>
          </w:p>
        </w:tc>
      </w:tr>
    </w:tbl>
    <w:p w14:paraId="430F57F2" w14:textId="77777777" w:rsidR="007C6905" w:rsidRPr="007C6905" w:rsidRDefault="007C6905" w:rsidP="007C6905">
      <w:pPr>
        <w:spacing w:line="480" w:lineRule="auto"/>
        <w:rPr>
          <w:rFonts w:eastAsiaTheme="minorEastAsia"/>
          <w:sz w:val="24"/>
          <w:szCs w:val="24"/>
          <w:lang w:val="en-IN" w:eastAsia="zh-CN"/>
        </w:rPr>
      </w:pPr>
    </w:p>
    <w:p w14:paraId="3EADC4E4" w14:textId="78F2FD22"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sz w:val="24"/>
          <w:szCs w:val="24"/>
          <w:lang w:val="en-IN" w:eastAsia="zh-CN"/>
        </w:rPr>
        <w:lastRenderedPageBreak/>
        <w:drawing>
          <wp:inline distT="0" distB="0" distL="0" distR="0" wp14:anchorId="6804D8F1" wp14:editId="319FADA9">
            <wp:extent cx="3421380" cy="5088206"/>
            <wp:effectExtent l="0" t="0" r="7620" b="0"/>
            <wp:docPr id="1871045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2516" cy="5089895"/>
                    </a:xfrm>
                    <a:prstGeom prst="rect">
                      <a:avLst/>
                    </a:prstGeom>
                    <a:noFill/>
                    <a:ln>
                      <a:noFill/>
                    </a:ln>
                  </pic:spPr>
                </pic:pic>
              </a:graphicData>
            </a:graphic>
          </wp:inline>
        </w:drawing>
      </w:r>
    </w:p>
    <w:p w14:paraId="2B6740D6" w14:textId="77777777" w:rsidR="007C6905" w:rsidRPr="007C6905" w:rsidRDefault="007C6905" w:rsidP="007C6905">
      <w:pPr>
        <w:spacing w:line="480" w:lineRule="auto"/>
        <w:jc w:val="center"/>
        <w:rPr>
          <w:rFonts w:eastAsiaTheme="minorEastAsia"/>
          <w:sz w:val="24"/>
          <w:szCs w:val="24"/>
          <w:lang w:val="en-IN" w:eastAsia="zh-CN"/>
        </w:rPr>
      </w:pPr>
      <w:r w:rsidRPr="007C6905">
        <w:rPr>
          <w:rFonts w:eastAsiaTheme="minorEastAsia"/>
          <w:b/>
          <w:bCs/>
          <w:i/>
          <w:iCs/>
          <w:sz w:val="24"/>
          <w:szCs w:val="24"/>
          <w:lang w:val="en-IN" w:eastAsia="zh-CN"/>
        </w:rPr>
        <w:t>Chart 5: Solver Budget Allocation Table</w:t>
      </w:r>
    </w:p>
    <w:p w14:paraId="332F1BB3" w14:textId="77777777" w:rsidR="007C6905" w:rsidRPr="007C6905" w:rsidRDefault="007C6905" w:rsidP="007C6905">
      <w:pPr>
        <w:spacing w:line="480" w:lineRule="auto"/>
        <w:rPr>
          <w:rFonts w:eastAsiaTheme="minorEastAsia"/>
          <w:sz w:val="24"/>
          <w:szCs w:val="24"/>
          <w:lang w:val="en-IN" w:eastAsia="zh-CN"/>
        </w:rPr>
      </w:pPr>
      <w:r w:rsidRPr="007C6905">
        <w:rPr>
          <w:rFonts w:eastAsiaTheme="minorEastAsia"/>
          <w:b/>
          <w:bCs/>
          <w:sz w:val="24"/>
          <w:szCs w:val="24"/>
          <w:lang w:val="en-IN" w:eastAsia="zh-CN"/>
        </w:rPr>
        <w:t>Key Observations:</w:t>
      </w:r>
    </w:p>
    <w:p w14:paraId="31466038" w14:textId="6DE17371" w:rsidR="007C6905" w:rsidRPr="007C6905" w:rsidRDefault="007C6905" w:rsidP="006F2BF6">
      <w:pPr>
        <w:numPr>
          <w:ilvl w:val="0"/>
          <w:numId w:val="15"/>
        </w:numPr>
        <w:spacing w:line="480" w:lineRule="auto"/>
        <w:jc w:val="both"/>
        <w:rPr>
          <w:rFonts w:eastAsiaTheme="minorEastAsia"/>
          <w:sz w:val="24"/>
          <w:szCs w:val="24"/>
          <w:lang w:val="en-IN" w:eastAsia="zh-CN"/>
        </w:rPr>
      </w:pPr>
      <w:r w:rsidRPr="007C6905">
        <w:rPr>
          <w:rFonts w:eastAsiaTheme="minorEastAsia"/>
          <w:sz w:val="24"/>
          <w:szCs w:val="24"/>
          <w:lang w:val="en-IN" w:eastAsia="zh-CN"/>
        </w:rPr>
        <w:t>Drama and Comedy alone account for nearly 80% of the total weighted impact (843 out of 1066 total).</w:t>
      </w:r>
    </w:p>
    <w:p w14:paraId="3107E444" w14:textId="3377A629" w:rsidR="007C6905" w:rsidRDefault="007C6905" w:rsidP="006F2BF6">
      <w:pPr>
        <w:pStyle w:val="ListParagraph"/>
        <w:numPr>
          <w:ilvl w:val="0"/>
          <w:numId w:val="15"/>
        </w:numPr>
        <w:spacing w:line="480" w:lineRule="auto"/>
        <w:jc w:val="both"/>
        <w:rPr>
          <w:rFonts w:eastAsiaTheme="minorEastAsia"/>
          <w:sz w:val="24"/>
          <w:szCs w:val="24"/>
          <w:lang w:val="en-IN" w:eastAsia="zh-CN"/>
        </w:rPr>
      </w:pPr>
      <w:r w:rsidRPr="007C6905">
        <w:rPr>
          <w:rFonts w:eastAsiaTheme="minorEastAsia"/>
          <w:sz w:val="24"/>
          <w:szCs w:val="24"/>
          <w:lang w:val="en-IN" w:eastAsia="zh-CN"/>
        </w:rPr>
        <w:t>The least impactful genres</w:t>
      </w:r>
      <w:r w:rsidR="002E1F73">
        <w:rPr>
          <w:rFonts w:eastAsiaTheme="minorEastAsia"/>
          <w:sz w:val="24"/>
          <w:szCs w:val="24"/>
          <w:lang w:val="en-IN" w:eastAsia="zh-CN"/>
        </w:rPr>
        <w:t xml:space="preserve">: </w:t>
      </w:r>
      <w:r w:rsidR="002E1F73" w:rsidRPr="002E1F73">
        <w:rPr>
          <w:rFonts w:eastAsiaTheme="minorEastAsia"/>
          <w:sz w:val="24"/>
          <w:szCs w:val="24"/>
          <w:lang w:eastAsia="zh-CN"/>
        </w:rPr>
        <w:t>Horror Movies and Stand-Up Comedy contributed just 13.75 and 16.7 weighted titles respectively, despite receiving the same budget share as more substantial categories.</w:t>
      </w:r>
    </w:p>
    <w:p w14:paraId="2AEBAB96" w14:textId="003DAB1B" w:rsidR="00FA27C1" w:rsidRPr="006F2BF6" w:rsidRDefault="007C6905" w:rsidP="006F2BF6">
      <w:pPr>
        <w:pStyle w:val="ListParagraph"/>
        <w:numPr>
          <w:ilvl w:val="0"/>
          <w:numId w:val="15"/>
        </w:numPr>
        <w:spacing w:line="480" w:lineRule="auto"/>
        <w:jc w:val="both"/>
        <w:rPr>
          <w:rFonts w:eastAsiaTheme="minorEastAsia"/>
          <w:sz w:val="24"/>
          <w:szCs w:val="24"/>
          <w:lang w:val="en-IN" w:eastAsia="zh-CN"/>
        </w:rPr>
      </w:pPr>
      <w:r w:rsidRPr="007C6905">
        <w:rPr>
          <w:rFonts w:eastAsiaTheme="minorEastAsia"/>
          <w:sz w:val="24"/>
          <w:szCs w:val="24"/>
          <w:lang w:val="en-IN" w:eastAsia="zh-CN"/>
        </w:rPr>
        <w:lastRenderedPageBreak/>
        <w:t>The model does not distribute the budget evenly. It uses fixed shares (0.3 for high-volume genres, 0.05 for others), which creates intentional imbalance to reflect strategic content prioritization.</w:t>
      </w:r>
    </w:p>
    <w:p w14:paraId="2E225211" w14:textId="78B1589B" w:rsidR="00CE12A1" w:rsidRPr="007C6905" w:rsidRDefault="00A618DF" w:rsidP="00A618DF">
      <w:pPr>
        <w:pStyle w:val="ListParagraph"/>
        <w:numPr>
          <w:ilvl w:val="0"/>
          <w:numId w:val="8"/>
        </w:numPr>
        <w:spacing w:line="480" w:lineRule="auto"/>
        <w:rPr>
          <w:rFonts w:eastAsiaTheme="minorEastAsia"/>
          <w:b/>
          <w:sz w:val="28"/>
          <w:szCs w:val="28"/>
          <w:lang w:eastAsia="zh-CN"/>
        </w:rPr>
      </w:pPr>
      <w:r w:rsidRPr="007C6905">
        <w:rPr>
          <w:rFonts w:eastAsiaTheme="minorEastAsia" w:hint="eastAsia"/>
          <w:b/>
          <w:sz w:val="28"/>
          <w:szCs w:val="28"/>
          <w:lang w:eastAsia="zh-CN"/>
        </w:rPr>
        <w:t xml:space="preserve"> Conclusions</w:t>
      </w:r>
    </w:p>
    <w:p w14:paraId="00504C1A" w14:textId="77777777" w:rsidR="007C6905" w:rsidRPr="007C6905" w:rsidRDefault="007C6905" w:rsidP="006F2BF6">
      <w:pPr>
        <w:spacing w:line="480" w:lineRule="auto"/>
        <w:jc w:val="both"/>
        <w:rPr>
          <w:sz w:val="24"/>
          <w:szCs w:val="24"/>
          <w:lang w:val="en-IN" w:eastAsia="en-IN"/>
        </w:rPr>
      </w:pPr>
      <w:r w:rsidRPr="007C6905">
        <w:rPr>
          <w:sz w:val="24"/>
          <w:szCs w:val="24"/>
          <w:lang w:val="en-IN" w:eastAsia="en-IN"/>
        </w:rPr>
        <w:t xml:space="preserve">Spreadsheet-based decision </w:t>
      </w:r>
      <w:proofErr w:type="spellStart"/>
      <w:r w:rsidRPr="007C6905">
        <w:rPr>
          <w:sz w:val="24"/>
          <w:szCs w:val="24"/>
          <w:lang w:val="en-IN" w:eastAsia="en-IN"/>
        </w:rPr>
        <w:t>modeling</w:t>
      </w:r>
      <w:proofErr w:type="spellEnd"/>
      <w:r w:rsidRPr="007C6905">
        <w:rPr>
          <w:sz w:val="24"/>
          <w:szCs w:val="24"/>
          <w:lang w:val="en-IN" w:eastAsia="en-IN"/>
        </w:rPr>
        <w:t xml:space="preserve"> provides data-backed strategic clarity for optimizing Netflix’s content portfolio. The analysis highlights a significant skew in content type, with over 70% of titles being movies, despite industry evidence </w:t>
      </w:r>
      <w:proofErr w:type="spellStart"/>
      <w:r w:rsidRPr="007C6905">
        <w:rPr>
          <w:sz w:val="24"/>
          <w:szCs w:val="24"/>
          <w:lang w:val="en-IN" w:eastAsia="en-IN"/>
        </w:rPr>
        <w:t>favoring</w:t>
      </w:r>
      <w:proofErr w:type="spellEnd"/>
      <w:r w:rsidRPr="007C6905">
        <w:rPr>
          <w:sz w:val="24"/>
          <w:szCs w:val="24"/>
          <w:lang w:val="en-IN" w:eastAsia="en-IN"/>
        </w:rPr>
        <w:t xml:space="preserve"> TV series for sustained viewer engagement and retention</w:t>
      </w:r>
    </w:p>
    <w:p w14:paraId="23843872" w14:textId="77777777" w:rsidR="007C6905" w:rsidRPr="007C6905" w:rsidRDefault="007C6905" w:rsidP="006F2BF6">
      <w:pPr>
        <w:spacing w:line="480" w:lineRule="auto"/>
        <w:jc w:val="both"/>
        <w:rPr>
          <w:sz w:val="24"/>
          <w:szCs w:val="24"/>
          <w:lang w:val="en-IN" w:eastAsia="en-IN"/>
        </w:rPr>
      </w:pPr>
      <w:r w:rsidRPr="007C6905">
        <w:rPr>
          <w:sz w:val="24"/>
          <w:szCs w:val="24"/>
          <w:lang w:val="en-IN" w:eastAsia="en-IN"/>
        </w:rPr>
        <w:t xml:space="preserve">Genre concentration follows a classic Pareto pattern: just two genres i.e. Drama and Comedy account for nearly 32% of the total </w:t>
      </w:r>
      <w:proofErr w:type="spellStart"/>
      <w:r w:rsidRPr="007C6905">
        <w:rPr>
          <w:sz w:val="24"/>
          <w:szCs w:val="24"/>
          <w:lang w:val="en-IN" w:eastAsia="en-IN"/>
        </w:rPr>
        <w:t>catalog</w:t>
      </w:r>
      <w:proofErr w:type="spellEnd"/>
      <w:r w:rsidRPr="007C6905">
        <w:rPr>
          <w:sz w:val="24"/>
          <w:szCs w:val="24"/>
          <w:lang w:val="en-IN" w:eastAsia="en-IN"/>
        </w:rPr>
        <w:t>, yet contribute over 78% of the total weighted impact in our Solver-based budget allocation model. This reinforces the importance of prioritizing these genres in future investment strategies.</w:t>
      </w:r>
    </w:p>
    <w:p w14:paraId="22762D55" w14:textId="77777777" w:rsidR="007C6905" w:rsidRPr="007C6905" w:rsidRDefault="007C6905" w:rsidP="006F2BF6">
      <w:pPr>
        <w:spacing w:line="480" w:lineRule="auto"/>
        <w:jc w:val="both"/>
        <w:rPr>
          <w:sz w:val="24"/>
          <w:szCs w:val="24"/>
          <w:lang w:val="en-IN" w:eastAsia="en-IN"/>
        </w:rPr>
      </w:pPr>
      <w:r w:rsidRPr="007C6905">
        <w:rPr>
          <w:sz w:val="24"/>
          <w:szCs w:val="24"/>
          <w:lang w:val="en-IN" w:eastAsia="en-IN"/>
        </w:rPr>
        <w:t>The Solver model further reveals that allocating 30% of budget to Drama and 30% to Comedy delivers disproportionate value, while lower-weighted genres such as Horror and Stand-Up Comedy, though budgeted equally (5%), offer minimal content impact. This suggests that Netflix can optimize ROI by shifting budget away from underperforming niches while selectively maintaining diversity.</w:t>
      </w:r>
    </w:p>
    <w:p w14:paraId="2AB5D56B" w14:textId="77777777" w:rsidR="007C6905" w:rsidRPr="007C6905" w:rsidRDefault="007C6905" w:rsidP="006F2BF6">
      <w:pPr>
        <w:spacing w:line="480" w:lineRule="auto"/>
        <w:jc w:val="both"/>
        <w:rPr>
          <w:sz w:val="24"/>
          <w:szCs w:val="24"/>
          <w:lang w:val="en-IN" w:eastAsia="en-IN"/>
        </w:rPr>
      </w:pPr>
      <w:r w:rsidRPr="007C6905">
        <w:rPr>
          <w:sz w:val="24"/>
          <w:szCs w:val="24"/>
          <w:lang w:val="en-IN" w:eastAsia="en-IN"/>
        </w:rPr>
        <w:t>International content analysis shows India emerging as a key production hub with over 1,000 titles, validating Netflix’s regional expansion efforts. Additionally, a negative correlation (–0.25) between release year and content duration suggests rising demand for shorter, episodic, and mobile-friendly formats, aligning with evolving viewer preferences.</w:t>
      </w:r>
    </w:p>
    <w:p w14:paraId="1CC944E9" w14:textId="77777777" w:rsidR="007C6905" w:rsidRPr="007C6905" w:rsidRDefault="007C6905" w:rsidP="006F2BF6">
      <w:pPr>
        <w:spacing w:line="480" w:lineRule="auto"/>
        <w:jc w:val="both"/>
        <w:rPr>
          <w:sz w:val="24"/>
          <w:szCs w:val="24"/>
          <w:lang w:val="en-IN" w:eastAsia="en-IN"/>
        </w:rPr>
      </w:pPr>
      <w:r w:rsidRPr="007C6905">
        <w:rPr>
          <w:sz w:val="24"/>
          <w:szCs w:val="24"/>
          <w:lang w:val="en-IN" w:eastAsia="en-IN"/>
        </w:rPr>
        <w:t xml:space="preserve">Altogether, this spreadsheet </w:t>
      </w:r>
      <w:proofErr w:type="spellStart"/>
      <w:r w:rsidRPr="007C6905">
        <w:rPr>
          <w:sz w:val="24"/>
          <w:szCs w:val="24"/>
          <w:lang w:val="en-IN" w:eastAsia="en-IN"/>
        </w:rPr>
        <w:t>modeling</w:t>
      </w:r>
      <w:proofErr w:type="spellEnd"/>
      <w:r w:rsidRPr="007C6905">
        <w:rPr>
          <w:sz w:val="24"/>
          <w:szCs w:val="24"/>
          <w:lang w:val="en-IN" w:eastAsia="en-IN"/>
        </w:rPr>
        <w:t xml:space="preserve"> framework offers a scalable decision-support tool. With future integration of subscriber analytics, viewership trends, and profitability metrics, it can evolve </w:t>
      </w:r>
      <w:r w:rsidRPr="007C6905">
        <w:rPr>
          <w:sz w:val="24"/>
          <w:szCs w:val="24"/>
          <w:lang w:val="en-IN" w:eastAsia="en-IN"/>
        </w:rPr>
        <w:lastRenderedPageBreak/>
        <w:t>into a predictive engine for smart, evidence-based content investment that balances creativity with commercial success.</w:t>
      </w:r>
    </w:p>
    <w:p w14:paraId="71523428" w14:textId="77777777" w:rsidR="00CE12A1" w:rsidRDefault="00CE12A1" w:rsidP="00A618DF">
      <w:pPr>
        <w:spacing w:line="480" w:lineRule="auto"/>
        <w:rPr>
          <w:rFonts w:eastAsiaTheme="minorEastAsia"/>
          <w:b/>
          <w:sz w:val="24"/>
          <w:szCs w:val="24"/>
          <w:lang w:eastAsia="zh-CN"/>
        </w:rPr>
      </w:pPr>
    </w:p>
    <w:p w14:paraId="79A7CA4E" w14:textId="77777777" w:rsidR="00CC1D5A" w:rsidRPr="007C6905" w:rsidRDefault="00CC1D5A" w:rsidP="00CC1D5A">
      <w:pPr>
        <w:pStyle w:val="ListParagraph"/>
        <w:numPr>
          <w:ilvl w:val="0"/>
          <w:numId w:val="8"/>
        </w:numPr>
        <w:spacing w:line="480" w:lineRule="auto"/>
        <w:rPr>
          <w:rFonts w:eastAsiaTheme="minorEastAsia"/>
          <w:b/>
          <w:sz w:val="28"/>
          <w:szCs w:val="28"/>
          <w:lang w:eastAsia="zh-CN"/>
        </w:rPr>
      </w:pPr>
      <w:r w:rsidRPr="007C6905">
        <w:rPr>
          <w:rFonts w:eastAsiaTheme="minorEastAsia" w:hint="eastAsia"/>
          <w:b/>
          <w:sz w:val="28"/>
          <w:szCs w:val="28"/>
          <w:lang w:eastAsia="zh-CN"/>
        </w:rPr>
        <w:t xml:space="preserve">Managerial Implications </w:t>
      </w:r>
    </w:p>
    <w:p w14:paraId="7BC663AB" w14:textId="77777777" w:rsidR="002E1F73" w:rsidRDefault="007C6905" w:rsidP="002E1F73">
      <w:pPr>
        <w:pStyle w:val="ListParagraph"/>
        <w:numPr>
          <w:ilvl w:val="0"/>
          <w:numId w:val="20"/>
        </w:numPr>
        <w:spacing w:line="480" w:lineRule="auto"/>
        <w:rPr>
          <w:sz w:val="24"/>
          <w:szCs w:val="24"/>
          <w:lang w:val="en-IN" w:eastAsia="en-IN"/>
        </w:rPr>
      </w:pPr>
      <w:r w:rsidRPr="002E1F73">
        <w:rPr>
          <w:b/>
          <w:bCs/>
          <w:i/>
          <w:iCs/>
          <w:sz w:val="24"/>
          <w:szCs w:val="24"/>
          <w:lang w:val="en-IN" w:eastAsia="en-IN"/>
        </w:rPr>
        <w:t>Rebalancing Format Priorities:</w:t>
      </w:r>
      <w:r w:rsidRPr="002E1F73">
        <w:rPr>
          <w:sz w:val="24"/>
          <w:szCs w:val="24"/>
          <w:lang w:val="en-IN" w:eastAsia="en-IN"/>
        </w:rPr>
        <w:br/>
        <w:t xml:space="preserve">The findings suggest that while movies dominate Netflix’s </w:t>
      </w:r>
      <w:proofErr w:type="spellStart"/>
      <w:r w:rsidRPr="002E1F73">
        <w:rPr>
          <w:sz w:val="24"/>
          <w:szCs w:val="24"/>
          <w:lang w:val="en-IN" w:eastAsia="en-IN"/>
        </w:rPr>
        <w:t>catalog</w:t>
      </w:r>
      <w:proofErr w:type="spellEnd"/>
      <w:r w:rsidRPr="002E1F73">
        <w:rPr>
          <w:sz w:val="24"/>
          <w:szCs w:val="24"/>
          <w:lang w:val="en-IN" w:eastAsia="en-IN"/>
        </w:rPr>
        <w:t xml:space="preserve"> (~70%), TV series may provide stronger user engagement, subscription retention, and franchise-building potential. This calls for a strategic increase in investment in serialized content, especially within high-performing genres like Drama and Comedy, which account for the highest title counts and Solver-weighted impact.</w:t>
      </w:r>
    </w:p>
    <w:p w14:paraId="4EECC291" w14:textId="73A77F2A" w:rsidR="007C6905" w:rsidRPr="002E1F73" w:rsidRDefault="007C6905" w:rsidP="002E1F73">
      <w:pPr>
        <w:pStyle w:val="ListParagraph"/>
        <w:numPr>
          <w:ilvl w:val="0"/>
          <w:numId w:val="20"/>
        </w:numPr>
        <w:spacing w:line="480" w:lineRule="auto"/>
        <w:rPr>
          <w:sz w:val="24"/>
          <w:szCs w:val="24"/>
          <w:lang w:val="en-IN" w:eastAsia="en-IN"/>
        </w:rPr>
      </w:pPr>
      <w:r w:rsidRPr="002E1F73">
        <w:rPr>
          <w:b/>
          <w:bCs/>
          <w:sz w:val="24"/>
          <w:szCs w:val="24"/>
          <w:lang w:val="en-IN" w:eastAsia="en-IN"/>
        </w:rPr>
        <w:t>Genre-Based Budget Targeting:</w:t>
      </w:r>
      <w:r w:rsidRPr="002E1F73">
        <w:rPr>
          <w:b/>
          <w:bCs/>
          <w:sz w:val="24"/>
          <w:szCs w:val="24"/>
          <w:lang w:val="en-IN" w:eastAsia="en-IN"/>
        </w:rPr>
        <w:br/>
      </w:r>
      <w:r w:rsidRPr="002E1F73">
        <w:rPr>
          <w:sz w:val="24"/>
          <w:szCs w:val="24"/>
          <w:lang w:val="en-IN" w:eastAsia="en-IN"/>
        </w:rPr>
        <w:t xml:space="preserve"> Solver optimization results indicate that allocating 60% of the content budget to Drama and Comedy yields a disproportionately high content impact. Decision-makers can use this model to identify genre clusters that deserve higher production or licensing investment and to deprioritize lower-impact genres without compromising </w:t>
      </w:r>
      <w:proofErr w:type="spellStart"/>
      <w:r w:rsidRPr="002E1F73">
        <w:rPr>
          <w:sz w:val="24"/>
          <w:szCs w:val="24"/>
          <w:lang w:val="en-IN" w:eastAsia="en-IN"/>
        </w:rPr>
        <w:t>catalog</w:t>
      </w:r>
      <w:proofErr w:type="spellEnd"/>
      <w:r w:rsidRPr="002E1F73">
        <w:rPr>
          <w:sz w:val="24"/>
          <w:szCs w:val="24"/>
          <w:lang w:val="en-IN" w:eastAsia="en-IN"/>
        </w:rPr>
        <w:t xml:space="preserve"> diversity.</w:t>
      </w:r>
    </w:p>
    <w:p w14:paraId="6BF10825" w14:textId="25D23F57" w:rsidR="007C6905" w:rsidRPr="007C6905" w:rsidRDefault="007C6905" w:rsidP="006F2BF6">
      <w:pPr>
        <w:pStyle w:val="ListParagraph"/>
        <w:numPr>
          <w:ilvl w:val="0"/>
          <w:numId w:val="17"/>
        </w:numPr>
        <w:spacing w:line="480" w:lineRule="auto"/>
        <w:rPr>
          <w:sz w:val="24"/>
          <w:szCs w:val="24"/>
          <w:lang w:val="en-IN" w:eastAsia="en-IN"/>
        </w:rPr>
      </w:pPr>
      <w:r w:rsidRPr="007C6905">
        <w:rPr>
          <w:b/>
          <w:bCs/>
          <w:i/>
          <w:iCs/>
          <w:sz w:val="24"/>
          <w:szCs w:val="24"/>
          <w:lang w:val="en-IN" w:eastAsia="en-IN"/>
        </w:rPr>
        <w:t>Localized Content Expansion:</w:t>
      </w:r>
      <w:r w:rsidRPr="007C6905">
        <w:rPr>
          <w:b/>
          <w:bCs/>
          <w:i/>
          <w:iCs/>
          <w:sz w:val="24"/>
          <w:szCs w:val="24"/>
          <w:lang w:val="en-IN" w:eastAsia="en-IN"/>
        </w:rPr>
        <w:br/>
      </w:r>
      <w:r w:rsidRPr="007C6905">
        <w:rPr>
          <w:sz w:val="24"/>
          <w:szCs w:val="24"/>
          <w:lang w:val="en-IN" w:eastAsia="en-IN"/>
        </w:rPr>
        <w:t xml:space="preserve"> With India contributing over 1,000 titles, the data reinforces the effectiveness of Netflix's regional content strategy. Expanding investments in local-language content in other fast-growing markets (e.g., Southeast Asia, Latin America) may help unlock new subscriber bases, cultural relevance, and regulatory goodwill.</w:t>
      </w:r>
    </w:p>
    <w:p w14:paraId="18D25A9F" w14:textId="700F5338" w:rsidR="007C6905" w:rsidRPr="007C6905" w:rsidRDefault="007C6905" w:rsidP="006F2BF6">
      <w:pPr>
        <w:pStyle w:val="ListParagraph"/>
        <w:numPr>
          <w:ilvl w:val="0"/>
          <w:numId w:val="17"/>
        </w:numPr>
        <w:spacing w:line="480" w:lineRule="auto"/>
        <w:rPr>
          <w:sz w:val="24"/>
          <w:szCs w:val="24"/>
          <w:lang w:val="en-IN" w:eastAsia="en-IN"/>
        </w:rPr>
      </w:pPr>
      <w:r w:rsidRPr="007C6905">
        <w:rPr>
          <w:b/>
          <w:bCs/>
          <w:i/>
          <w:iCs/>
          <w:sz w:val="24"/>
          <w:szCs w:val="24"/>
          <w:lang w:val="en-IN" w:eastAsia="en-IN"/>
        </w:rPr>
        <w:t>Embracing Short-Form, Mobile-Friendly Content:</w:t>
      </w:r>
      <w:r w:rsidRPr="007C6905">
        <w:rPr>
          <w:sz w:val="24"/>
          <w:szCs w:val="24"/>
          <w:lang w:val="en-IN" w:eastAsia="en-IN"/>
        </w:rPr>
        <w:br/>
        <w:t xml:space="preserve"> The negative correlation between release year and content duration indicates that viewers </w:t>
      </w:r>
      <w:r w:rsidRPr="007C6905">
        <w:rPr>
          <w:sz w:val="24"/>
          <w:szCs w:val="24"/>
          <w:lang w:val="en-IN" w:eastAsia="en-IN"/>
        </w:rPr>
        <w:lastRenderedPageBreak/>
        <w:t>are consuming more short-form content, especially on mobile platforms. Netflix can capitalize on this by developing short episodes, mini-series, and mobile-first storytelling formats.</w:t>
      </w:r>
    </w:p>
    <w:p w14:paraId="58EB3DE2" w14:textId="77777777" w:rsidR="007C6905" w:rsidRPr="007C6905" w:rsidRDefault="007C6905" w:rsidP="006F2BF6">
      <w:pPr>
        <w:pStyle w:val="ListParagraph"/>
        <w:numPr>
          <w:ilvl w:val="0"/>
          <w:numId w:val="17"/>
        </w:numPr>
        <w:spacing w:line="480" w:lineRule="auto"/>
        <w:rPr>
          <w:sz w:val="24"/>
          <w:szCs w:val="24"/>
          <w:lang w:val="en-IN" w:eastAsia="en-IN"/>
        </w:rPr>
      </w:pPr>
      <w:r w:rsidRPr="007C6905">
        <w:rPr>
          <w:b/>
          <w:bCs/>
          <w:i/>
          <w:iCs/>
          <w:sz w:val="24"/>
          <w:szCs w:val="24"/>
          <w:lang w:val="en-IN" w:eastAsia="en-IN"/>
        </w:rPr>
        <w:t xml:space="preserve">Operational Use of Spreadsheet </w:t>
      </w:r>
      <w:proofErr w:type="spellStart"/>
      <w:r w:rsidRPr="007C6905">
        <w:rPr>
          <w:b/>
          <w:bCs/>
          <w:i/>
          <w:iCs/>
          <w:sz w:val="24"/>
          <w:szCs w:val="24"/>
          <w:lang w:val="en-IN" w:eastAsia="en-IN"/>
        </w:rPr>
        <w:t>Modeling</w:t>
      </w:r>
      <w:proofErr w:type="spellEnd"/>
      <w:r w:rsidRPr="007C6905">
        <w:rPr>
          <w:b/>
          <w:bCs/>
          <w:i/>
          <w:iCs/>
          <w:sz w:val="24"/>
          <w:szCs w:val="24"/>
          <w:lang w:val="en-IN" w:eastAsia="en-IN"/>
        </w:rPr>
        <w:t>:</w:t>
      </w:r>
      <w:r w:rsidRPr="007C6905">
        <w:rPr>
          <w:sz w:val="24"/>
          <w:szCs w:val="24"/>
          <w:lang w:val="en-IN" w:eastAsia="en-IN"/>
        </w:rPr>
        <w:br/>
        <w:t>The Solver-based framework allows content and finance teams to simulate the impact of different budget distributions across genres. This offers a transparent, quantitative foundation for strategic planning, ROI analysis, and cross-functional decision-making between creative and financial stakeholders.</w:t>
      </w:r>
    </w:p>
    <w:p w14:paraId="35A66613" w14:textId="77777777" w:rsidR="00CC1D5A" w:rsidRDefault="00CC1D5A" w:rsidP="00CC1D5A">
      <w:pPr>
        <w:spacing w:line="480" w:lineRule="auto"/>
        <w:rPr>
          <w:rFonts w:eastAsiaTheme="minorEastAsia"/>
          <w:sz w:val="24"/>
          <w:szCs w:val="24"/>
          <w:lang w:eastAsia="zh-CN"/>
        </w:rPr>
      </w:pPr>
    </w:p>
    <w:p w14:paraId="4BA6B0EE" w14:textId="77777777" w:rsidR="00CC1D5A" w:rsidRPr="007C6905" w:rsidRDefault="00CC1D5A" w:rsidP="00CC1D5A">
      <w:pPr>
        <w:pStyle w:val="ListParagraph"/>
        <w:numPr>
          <w:ilvl w:val="0"/>
          <w:numId w:val="8"/>
        </w:numPr>
        <w:spacing w:line="480" w:lineRule="auto"/>
        <w:rPr>
          <w:rFonts w:eastAsiaTheme="minorEastAsia"/>
          <w:b/>
          <w:sz w:val="28"/>
          <w:szCs w:val="28"/>
          <w:lang w:eastAsia="zh-CN"/>
        </w:rPr>
      </w:pPr>
      <w:r w:rsidRPr="007C6905">
        <w:rPr>
          <w:rFonts w:eastAsiaTheme="minorEastAsia"/>
          <w:b/>
          <w:sz w:val="28"/>
          <w:szCs w:val="28"/>
          <w:lang w:eastAsia="zh-CN"/>
        </w:rPr>
        <w:t>I</w:t>
      </w:r>
      <w:r w:rsidRPr="007C6905">
        <w:rPr>
          <w:rFonts w:eastAsiaTheme="minorEastAsia" w:hint="eastAsia"/>
          <w:b/>
          <w:sz w:val="28"/>
          <w:szCs w:val="28"/>
          <w:lang w:eastAsia="zh-CN"/>
        </w:rPr>
        <w:t xml:space="preserve">dea Sharing </w:t>
      </w:r>
    </w:p>
    <w:p w14:paraId="1408B19D" w14:textId="77777777" w:rsidR="007C6905" w:rsidRPr="007C6905" w:rsidRDefault="007C6905" w:rsidP="002E1F73">
      <w:pPr>
        <w:spacing w:line="480" w:lineRule="auto"/>
        <w:jc w:val="both"/>
        <w:rPr>
          <w:sz w:val="24"/>
          <w:szCs w:val="24"/>
        </w:rPr>
      </w:pPr>
      <w:r w:rsidRPr="007C6905">
        <w:rPr>
          <w:sz w:val="24"/>
          <w:szCs w:val="24"/>
        </w:rPr>
        <w:t xml:space="preserve">This project deepened our understanding of applying spreadsheet modeling techniques to real-world problems. We learned how theoretical tools like Solver and correlation analysis can be used to support content investment decisions in a dynamic and competitive industry. Additionally, we realized the importance of balancing data interpretation with creative business strategy, especially in sectors like media </w:t>
      </w:r>
      <w:proofErr w:type="gramStart"/>
      <w:r w:rsidRPr="007C6905">
        <w:rPr>
          <w:sz w:val="24"/>
          <w:szCs w:val="24"/>
        </w:rPr>
        <w:t>where</w:t>
      </w:r>
      <w:proofErr w:type="gramEnd"/>
      <w:r w:rsidRPr="007C6905">
        <w:rPr>
          <w:sz w:val="24"/>
          <w:szCs w:val="24"/>
        </w:rPr>
        <w:t xml:space="preserve"> human behavior and taste shift frequently.</w:t>
      </w:r>
    </w:p>
    <w:p w14:paraId="77C6E11F" w14:textId="77777777" w:rsidR="00FA27C1" w:rsidRPr="00CC1D5A" w:rsidRDefault="00FA27C1" w:rsidP="00CC1D5A">
      <w:pPr>
        <w:spacing w:line="480" w:lineRule="auto"/>
        <w:rPr>
          <w:rFonts w:eastAsiaTheme="minorEastAsia"/>
          <w:sz w:val="24"/>
          <w:szCs w:val="24"/>
          <w:lang w:eastAsia="zh-CN"/>
        </w:rPr>
      </w:pPr>
    </w:p>
    <w:p w14:paraId="23B75488" w14:textId="77777777" w:rsidR="008B43E4" w:rsidRPr="002E1F73" w:rsidRDefault="008B43E4" w:rsidP="00A618DF">
      <w:pPr>
        <w:pStyle w:val="ListParagraph"/>
        <w:numPr>
          <w:ilvl w:val="0"/>
          <w:numId w:val="8"/>
        </w:numPr>
        <w:spacing w:line="480" w:lineRule="auto"/>
        <w:rPr>
          <w:rFonts w:eastAsiaTheme="minorEastAsia"/>
          <w:b/>
          <w:sz w:val="28"/>
          <w:szCs w:val="28"/>
          <w:lang w:eastAsia="zh-CN"/>
        </w:rPr>
      </w:pPr>
      <w:r w:rsidRPr="002E1F73">
        <w:rPr>
          <w:rFonts w:eastAsiaTheme="minorEastAsia" w:hint="eastAsia"/>
          <w:b/>
          <w:sz w:val="28"/>
          <w:szCs w:val="28"/>
          <w:lang w:eastAsia="zh-CN"/>
        </w:rPr>
        <w:t xml:space="preserve">References </w:t>
      </w:r>
    </w:p>
    <w:p w14:paraId="055D7515" w14:textId="77777777" w:rsidR="006F2BF6" w:rsidRDefault="006F2BF6" w:rsidP="006F2BF6">
      <w:pPr>
        <w:pStyle w:val="NormalWeb"/>
        <w:numPr>
          <w:ilvl w:val="0"/>
          <w:numId w:val="19"/>
        </w:numPr>
        <w:overflowPunct/>
        <w:autoSpaceDE/>
        <w:autoSpaceDN/>
        <w:adjustRightInd/>
        <w:spacing w:before="240" w:line="480" w:lineRule="auto"/>
        <w:jc w:val="both"/>
        <w:rPr>
          <w:rFonts w:eastAsia="Times New Roman"/>
          <w:color w:val="000000"/>
          <w:lang w:eastAsia="en-IN"/>
        </w:rPr>
      </w:pPr>
      <w:r>
        <w:rPr>
          <w:color w:val="000000"/>
        </w:rPr>
        <w:t xml:space="preserve">Kaggle. (2021). Netflix Movies and TV Shows Dataset. Retrieved from: </w:t>
      </w:r>
      <w:hyperlink r:id="rId13" w:history="1">
        <w:r>
          <w:rPr>
            <w:rStyle w:val="Hyperlink"/>
            <w:color w:val="1155CC"/>
          </w:rPr>
          <w:t>https://www.kaggle.com/shivamb/netflix-shows</w:t>
        </w:r>
      </w:hyperlink>
    </w:p>
    <w:p w14:paraId="6D614DF7" w14:textId="77777777" w:rsidR="006F2BF6" w:rsidRDefault="006F2BF6" w:rsidP="006F2BF6">
      <w:pPr>
        <w:pStyle w:val="NormalWeb"/>
        <w:numPr>
          <w:ilvl w:val="0"/>
          <w:numId w:val="19"/>
        </w:numPr>
        <w:overflowPunct/>
        <w:autoSpaceDE/>
        <w:autoSpaceDN/>
        <w:adjustRightInd/>
        <w:spacing w:line="480" w:lineRule="auto"/>
        <w:jc w:val="both"/>
        <w:rPr>
          <w:color w:val="000000"/>
        </w:rPr>
      </w:pPr>
      <w:r>
        <w:rPr>
          <w:color w:val="000000"/>
        </w:rPr>
        <w:t xml:space="preserve">Netflix, Inc. (2024). Annual Report and Shareholder Letter. Retrieved from: </w:t>
      </w:r>
      <w:hyperlink r:id="rId14" w:history="1">
        <w:r>
          <w:rPr>
            <w:rStyle w:val="Hyperlink"/>
            <w:color w:val="1155CC"/>
          </w:rPr>
          <w:t>https://ir.netflix.net</w:t>
        </w:r>
      </w:hyperlink>
    </w:p>
    <w:p w14:paraId="48F8E46E" w14:textId="77777777" w:rsidR="006F2BF6" w:rsidRDefault="006F2BF6" w:rsidP="006F2BF6">
      <w:pPr>
        <w:pStyle w:val="NormalWeb"/>
        <w:numPr>
          <w:ilvl w:val="0"/>
          <w:numId w:val="19"/>
        </w:numPr>
        <w:overflowPunct/>
        <w:autoSpaceDE/>
        <w:autoSpaceDN/>
        <w:adjustRightInd/>
        <w:spacing w:line="480" w:lineRule="auto"/>
        <w:jc w:val="both"/>
        <w:rPr>
          <w:color w:val="000000"/>
        </w:rPr>
      </w:pPr>
      <w:r>
        <w:rPr>
          <w:color w:val="000000"/>
        </w:rPr>
        <w:t>Choi, S., &amp; Varian, H. (2012). Predicting the Present with Google Trends. Economic Record, 88(s1), 2–9.</w:t>
      </w:r>
    </w:p>
    <w:p w14:paraId="0F6038CA" w14:textId="77777777" w:rsidR="006F2BF6" w:rsidRDefault="006F2BF6" w:rsidP="006F2BF6">
      <w:pPr>
        <w:pStyle w:val="NormalWeb"/>
        <w:numPr>
          <w:ilvl w:val="0"/>
          <w:numId w:val="19"/>
        </w:numPr>
        <w:overflowPunct/>
        <w:autoSpaceDE/>
        <w:autoSpaceDN/>
        <w:adjustRightInd/>
        <w:spacing w:line="480" w:lineRule="auto"/>
        <w:jc w:val="both"/>
        <w:rPr>
          <w:color w:val="000000"/>
        </w:rPr>
      </w:pPr>
      <w:r>
        <w:rPr>
          <w:color w:val="000000"/>
        </w:rPr>
        <w:lastRenderedPageBreak/>
        <w:t>Song, I., &amp; Kim, H. (2020). Optimization Modeling for Media Recommendation. Journal of Decision Support Systems, 102, 1–12.</w:t>
      </w:r>
    </w:p>
    <w:p w14:paraId="796F5547" w14:textId="77777777" w:rsidR="006F2BF6" w:rsidRDefault="006F2BF6" w:rsidP="006F2BF6">
      <w:pPr>
        <w:pStyle w:val="NormalWeb"/>
        <w:numPr>
          <w:ilvl w:val="0"/>
          <w:numId w:val="19"/>
        </w:numPr>
        <w:overflowPunct/>
        <w:autoSpaceDE/>
        <w:autoSpaceDN/>
        <w:adjustRightInd/>
        <w:spacing w:line="480" w:lineRule="auto"/>
        <w:jc w:val="both"/>
        <w:rPr>
          <w:color w:val="000000"/>
        </w:rPr>
      </w:pPr>
      <w:r>
        <w:rPr>
          <w:color w:val="000000"/>
        </w:rPr>
        <w:t>Lee, J., &amp; Li, W. (2023). Content Strategy in the Streaming Era: Data-Driven Decisions in Media Platforms. Harvard Business Review Digital Articles.</w:t>
      </w:r>
    </w:p>
    <w:p w14:paraId="0AD4FD60" w14:textId="77777777" w:rsidR="002E1F73" w:rsidRDefault="006F2BF6" w:rsidP="006F2BF6">
      <w:pPr>
        <w:pStyle w:val="NormalWeb"/>
        <w:numPr>
          <w:ilvl w:val="0"/>
          <w:numId w:val="19"/>
        </w:numPr>
        <w:overflowPunct/>
        <w:autoSpaceDE/>
        <w:autoSpaceDN/>
        <w:adjustRightInd/>
        <w:spacing w:before="240" w:after="240" w:line="480" w:lineRule="auto"/>
        <w:jc w:val="both"/>
        <w:rPr>
          <w:color w:val="000000"/>
        </w:rPr>
      </w:pPr>
      <w:r w:rsidRPr="002E1F73">
        <w:rPr>
          <w:color w:val="000000"/>
        </w:rPr>
        <w:t xml:space="preserve">Statista. (2025). TV Viewing Trends and Retention Rates by Format. Retrieved from: </w:t>
      </w:r>
      <w:hyperlink r:id="rId15" w:history="1">
        <w:r w:rsidRPr="002E1F73">
          <w:rPr>
            <w:rStyle w:val="Hyperlink"/>
            <w:color w:val="1155CC"/>
          </w:rPr>
          <w:t>https://www.statista.com</w:t>
        </w:r>
      </w:hyperlink>
    </w:p>
    <w:p w14:paraId="4B329908" w14:textId="2304D10F" w:rsidR="008B43E4" w:rsidRPr="002E1F73" w:rsidRDefault="006F2BF6" w:rsidP="006F2BF6">
      <w:pPr>
        <w:pStyle w:val="NormalWeb"/>
        <w:numPr>
          <w:ilvl w:val="0"/>
          <w:numId w:val="19"/>
        </w:numPr>
        <w:overflowPunct/>
        <w:autoSpaceDE/>
        <w:autoSpaceDN/>
        <w:adjustRightInd/>
        <w:spacing w:before="240" w:after="240" w:line="480" w:lineRule="auto"/>
        <w:jc w:val="both"/>
        <w:rPr>
          <w:color w:val="000000"/>
        </w:rPr>
      </w:pPr>
      <w:r w:rsidRPr="002E1F73">
        <w:rPr>
          <w:color w:val="000000"/>
        </w:rPr>
        <w:t>Ulin, J. C. (2022). The Business of Media Distribution: Monetizing Film, TV and Video Content in an Online World. Focal Press.</w:t>
      </w:r>
    </w:p>
    <w:p w14:paraId="6F25A783" w14:textId="77777777" w:rsidR="00CE12A1" w:rsidRDefault="00CE12A1" w:rsidP="00CE12A1">
      <w:pPr>
        <w:rPr>
          <w:rFonts w:eastAsiaTheme="minorEastAsia"/>
          <w:sz w:val="24"/>
          <w:szCs w:val="24"/>
          <w:lang w:eastAsia="zh-CN"/>
        </w:rPr>
      </w:pPr>
    </w:p>
    <w:p w14:paraId="1298441B" w14:textId="77777777" w:rsidR="00CC1D5A" w:rsidRDefault="00CC1D5A" w:rsidP="00CC1D5A">
      <w:pPr>
        <w:pStyle w:val="ListParagraph"/>
        <w:numPr>
          <w:ilvl w:val="0"/>
          <w:numId w:val="8"/>
        </w:numPr>
        <w:rPr>
          <w:rFonts w:eastAsiaTheme="minorEastAsia"/>
          <w:b/>
          <w:sz w:val="28"/>
          <w:szCs w:val="28"/>
          <w:lang w:eastAsia="zh-CN"/>
        </w:rPr>
      </w:pPr>
      <w:r w:rsidRPr="006F2BF6">
        <w:rPr>
          <w:rFonts w:eastAsiaTheme="minorEastAsia" w:hint="eastAsia"/>
          <w:b/>
          <w:sz w:val="28"/>
          <w:szCs w:val="28"/>
          <w:lang w:eastAsia="zh-CN"/>
        </w:rPr>
        <w:t xml:space="preserve">Appendix </w:t>
      </w:r>
    </w:p>
    <w:p w14:paraId="7E18AFE4" w14:textId="77777777" w:rsidR="006F2BF6" w:rsidRPr="006F2BF6" w:rsidRDefault="006F2BF6" w:rsidP="006F2BF6">
      <w:pPr>
        <w:overflowPunct/>
        <w:autoSpaceDE/>
        <w:autoSpaceDN/>
        <w:adjustRightInd/>
        <w:spacing w:before="240" w:after="240" w:line="480" w:lineRule="auto"/>
        <w:jc w:val="both"/>
        <w:textAlignment w:val="auto"/>
        <w:rPr>
          <w:rFonts w:eastAsia="Times New Roman"/>
          <w:i/>
          <w:iCs/>
          <w:sz w:val="24"/>
          <w:szCs w:val="24"/>
          <w:lang w:val="en-IN" w:eastAsia="en-IN"/>
        </w:rPr>
      </w:pPr>
      <w:r w:rsidRPr="006F2BF6">
        <w:rPr>
          <w:rFonts w:eastAsia="Times New Roman"/>
          <w:b/>
          <w:bCs/>
          <w:i/>
          <w:iCs/>
          <w:color w:val="000000"/>
          <w:sz w:val="24"/>
          <w:szCs w:val="24"/>
          <w:lang w:val="en-IN" w:eastAsia="en-IN"/>
        </w:rPr>
        <w:t>Appendix A: Dataset Fields</w:t>
      </w:r>
    </w:p>
    <w:tbl>
      <w:tblPr>
        <w:tblW w:w="0" w:type="auto"/>
        <w:tblCellMar>
          <w:top w:w="15" w:type="dxa"/>
          <w:left w:w="15" w:type="dxa"/>
          <w:bottom w:w="15" w:type="dxa"/>
          <w:right w:w="15" w:type="dxa"/>
        </w:tblCellMar>
        <w:tblLook w:val="04A0" w:firstRow="1" w:lastRow="0" w:firstColumn="1" w:lastColumn="0" w:noHBand="0" w:noVBand="1"/>
      </w:tblPr>
      <w:tblGrid>
        <w:gridCol w:w="1473"/>
        <w:gridCol w:w="4600"/>
      </w:tblGrid>
      <w:tr w:rsidR="006F2BF6" w:rsidRPr="006F2BF6" w14:paraId="302EF65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0AF80" w14:textId="77777777" w:rsidR="006F2BF6" w:rsidRPr="006F2BF6" w:rsidRDefault="006F2BF6" w:rsidP="006F2BF6">
            <w:pPr>
              <w:overflowPunct/>
              <w:autoSpaceDE/>
              <w:autoSpaceDN/>
              <w:adjustRightInd/>
              <w:spacing w:before="240" w:line="480" w:lineRule="auto"/>
              <w:jc w:val="both"/>
              <w:textAlignment w:val="auto"/>
              <w:rPr>
                <w:rFonts w:eastAsia="Times New Roman"/>
                <w:sz w:val="24"/>
                <w:szCs w:val="24"/>
                <w:lang w:val="en-IN" w:eastAsia="en-IN"/>
              </w:rPr>
            </w:pPr>
            <w:r w:rsidRPr="006F2BF6">
              <w:rPr>
                <w:rFonts w:eastAsia="Times New Roman"/>
                <w:b/>
                <w:bCs/>
                <w:color w:val="000000"/>
                <w:sz w:val="24"/>
                <w:szCs w:val="24"/>
                <w:lang w:val="en-IN" w:eastAsia="en-IN"/>
              </w:rPr>
              <w:t>Field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96F48" w14:textId="77777777" w:rsidR="006F2BF6" w:rsidRPr="006F2BF6" w:rsidRDefault="006F2BF6" w:rsidP="006F2BF6">
            <w:pPr>
              <w:overflowPunct/>
              <w:autoSpaceDE/>
              <w:autoSpaceDN/>
              <w:adjustRightInd/>
              <w:spacing w:before="240" w:line="480" w:lineRule="auto"/>
              <w:jc w:val="both"/>
              <w:textAlignment w:val="auto"/>
              <w:rPr>
                <w:rFonts w:eastAsia="Times New Roman"/>
                <w:sz w:val="24"/>
                <w:szCs w:val="24"/>
                <w:lang w:val="en-IN" w:eastAsia="en-IN"/>
              </w:rPr>
            </w:pPr>
            <w:r w:rsidRPr="006F2BF6">
              <w:rPr>
                <w:rFonts w:eastAsia="Times New Roman"/>
                <w:b/>
                <w:bCs/>
                <w:color w:val="000000"/>
                <w:sz w:val="24"/>
                <w:szCs w:val="24"/>
                <w:lang w:val="en-IN" w:eastAsia="en-IN"/>
              </w:rPr>
              <w:t>Description</w:t>
            </w:r>
          </w:p>
        </w:tc>
      </w:tr>
      <w:tr w:rsidR="006F2BF6" w:rsidRPr="006F2BF6" w14:paraId="628D74C1"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AC877A"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D60513"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Name of the movie or TV show</w:t>
            </w:r>
          </w:p>
        </w:tc>
      </w:tr>
      <w:tr w:rsidR="006F2BF6" w:rsidRPr="006F2BF6" w14:paraId="3BD895C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4FB8F"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388ED"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Movie or TV Show</w:t>
            </w:r>
          </w:p>
        </w:tc>
      </w:tr>
      <w:tr w:rsidR="006F2BF6" w:rsidRPr="006F2BF6" w14:paraId="782F270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60D03"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Genre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5E2E9E"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Primary genre assigned</w:t>
            </w:r>
          </w:p>
        </w:tc>
      </w:tr>
      <w:tr w:rsidR="006F2BF6" w:rsidRPr="006F2BF6" w14:paraId="1C011984"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FA451D"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A3B47"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Country of origin (first listed)</w:t>
            </w:r>
          </w:p>
        </w:tc>
      </w:tr>
      <w:tr w:rsidR="006F2BF6" w:rsidRPr="006F2BF6" w14:paraId="50B2E827"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CA734"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Date Added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E77651"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Date when content was added to Netflix</w:t>
            </w:r>
          </w:p>
        </w:tc>
      </w:tr>
      <w:tr w:rsidR="006F2BF6" w:rsidRPr="006F2BF6" w14:paraId="454A86E1"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0FB21"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Release Year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F0E75"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Year of original release</w:t>
            </w:r>
          </w:p>
        </w:tc>
      </w:tr>
      <w:tr w:rsidR="006F2BF6" w:rsidRPr="006F2BF6" w14:paraId="2F031CA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25408D"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2A40C2"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Runtime in minutes (movies) or seasons (TV)</w:t>
            </w:r>
          </w:p>
        </w:tc>
      </w:tr>
    </w:tbl>
    <w:p w14:paraId="57078A22" w14:textId="77777777" w:rsidR="002E1F73" w:rsidRDefault="002E1F73" w:rsidP="006F2BF6">
      <w:pPr>
        <w:overflowPunct/>
        <w:autoSpaceDE/>
        <w:autoSpaceDN/>
        <w:adjustRightInd/>
        <w:spacing w:before="360" w:after="80" w:line="480" w:lineRule="auto"/>
        <w:jc w:val="both"/>
        <w:textAlignment w:val="auto"/>
        <w:outlineLvl w:val="1"/>
        <w:rPr>
          <w:rFonts w:eastAsia="Times New Roman"/>
          <w:b/>
          <w:bCs/>
          <w:i/>
          <w:iCs/>
          <w:color w:val="000000"/>
          <w:sz w:val="24"/>
          <w:szCs w:val="24"/>
          <w:lang w:val="en-IN" w:eastAsia="en-IN"/>
        </w:rPr>
      </w:pPr>
    </w:p>
    <w:p w14:paraId="437C79E3" w14:textId="77777777" w:rsidR="002E1F73" w:rsidRDefault="002E1F73" w:rsidP="006F2BF6">
      <w:pPr>
        <w:overflowPunct/>
        <w:autoSpaceDE/>
        <w:autoSpaceDN/>
        <w:adjustRightInd/>
        <w:spacing w:before="360" w:after="80" w:line="480" w:lineRule="auto"/>
        <w:jc w:val="both"/>
        <w:textAlignment w:val="auto"/>
        <w:outlineLvl w:val="1"/>
        <w:rPr>
          <w:rFonts w:eastAsia="Times New Roman"/>
          <w:b/>
          <w:bCs/>
          <w:i/>
          <w:iCs/>
          <w:color w:val="000000"/>
          <w:sz w:val="24"/>
          <w:szCs w:val="24"/>
          <w:lang w:val="en-IN" w:eastAsia="en-IN"/>
        </w:rPr>
      </w:pPr>
    </w:p>
    <w:p w14:paraId="256F2C21" w14:textId="45C5773F" w:rsidR="006F2BF6" w:rsidRPr="006F2BF6" w:rsidRDefault="006F2BF6" w:rsidP="006F2BF6">
      <w:pPr>
        <w:overflowPunct/>
        <w:autoSpaceDE/>
        <w:autoSpaceDN/>
        <w:adjustRightInd/>
        <w:spacing w:before="360" w:after="80" w:line="480" w:lineRule="auto"/>
        <w:jc w:val="both"/>
        <w:textAlignment w:val="auto"/>
        <w:outlineLvl w:val="1"/>
        <w:rPr>
          <w:rFonts w:eastAsia="Times New Roman"/>
          <w:b/>
          <w:bCs/>
          <w:i/>
          <w:iCs/>
          <w:sz w:val="36"/>
          <w:szCs w:val="36"/>
          <w:lang w:val="en-IN" w:eastAsia="en-IN"/>
        </w:rPr>
      </w:pPr>
      <w:r w:rsidRPr="006F2BF6">
        <w:rPr>
          <w:rFonts w:eastAsia="Times New Roman"/>
          <w:b/>
          <w:bCs/>
          <w:i/>
          <w:iCs/>
          <w:color w:val="000000"/>
          <w:sz w:val="24"/>
          <w:szCs w:val="24"/>
          <w:lang w:val="en-IN" w:eastAsia="en-IN"/>
        </w:rPr>
        <w:t>Appendix B: Solver Model Setup</w:t>
      </w:r>
    </w:p>
    <w:p w14:paraId="34FCB253" w14:textId="77777777" w:rsidR="006F2BF6" w:rsidRPr="006F2BF6" w:rsidRDefault="006F2BF6" w:rsidP="006F2BF6">
      <w:pPr>
        <w:overflowPunct/>
        <w:autoSpaceDE/>
        <w:autoSpaceDN/>
        <w:adjustRightInd/>
        <w:spacing w:before="240" w:after="240"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Decision Variables:</w:t>
      </w:r>
      <w:r w:rsidRPr="006F2BF6">
        <w:rPr>
          <w:rFonts w:eastAsia="Times New Roman"/>
          <w:color w:val="000000"/>
          <w:sz w:val="24"/>
          <w:szCs w:val="24"/>
          <w:lang w:val="en-IN" w:eastAsia="en-IN"/>
        </w:rPr>
        <w:br/>
        <w:t xml:space="preserve"> Budget share for each genre (10 genres selected)</w:t>
      </w:r>
    </w:p>
    <w:p w14:paraId="5D51E6CD" w14:textId="77777777" w:rsidR="006F2BF6" w:rsidRPr="006F2BF6" w:rsidRDefault="006F2BF6" w:rsidP="006F2BF6">
      <w:pPr>
        <w:overflowPunct/>
        <w:autoSpaceDE/>
        <w:autoSpaceDN/>
        <w:adjustRightInd/>
        <w:spacing w:before="240" w:after="240"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Objective Function:</w:t>
      </w:r>
      <w:r w:rsidRPr="006F2BF6">
        <w:rPr>
          <w:rFonts w:eastAsia="Times New Roman"/>
          <w:color w:val="000000"/>
          <w:sz w:val="24"/>
          <w:szCs w:val="24"/>
          <w:lang w:val="en-IN" w:eastAsia="en-IN"/>
        </w:rPr>
        <w:br/>
        <w:t xml:space="preserve"> Maximize </w:t>
      </w:r>
      <w:proofErr w:type="gramStart"/>
      <w:r w:rsidRPr="006F2BF6">
        <w:rPr>
          <w:rFonts w:eastAsia="Times New Roman"/>
          <w:color w:val="000000"/>
          <w:sz w:val="24"/>
          <w:szCs w:val="24"/>
          <w:lang w:val="en-IN" w:eastAsia="en-IN"/>
        </w:rPr>
        <w:t>∑(</w:t>
      </w:r>
      <w:proofErr w:type="gramEnd"/>
      <w:r w:rsidRPr="006F2BF6">
        <w:rPr>
          <w:rFonts w:eastAsia="Times New Roman"/>
          <w:color w:val="000000"/>
          <w:sz w:val="24"/>
          <w:szCs w:val="24"/>
          <w:lang w:val="en-IN" w:eastAsia="en-IN"/>
        </w:rPr>
        <w:t>Genre Count * Budget Share) → Total Weighted Titles</w:t>
      </w:r>
    </w:p>
    <w:p w14:paraId="2A103FB5" w14:textId="77777777" w:rsidR="006F2BF6" w:rsidRPr="006F2BF6" w:rsidRDefault="006F2BF6" w:rsidP="006F2BF6">
      <w:pPr>
        <w:overflowPunct/>
        <w:autoSpaceDE/>
        <w:autoSpaceDN/>
        <w:adjustRightInd/>
        <w:spacing w:before="240" w:after="240"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Constraints:</w:t>
      </w:r>
      <w:r w:rsidRPr="006F2BF6">
        <w:rPr>
          <w:rFonts w:eastAsia="Times New Roman"/>
          <w:color w:val="000000"/>
          <w:sz w:val="24"/>
          <w:szCs w:val="24"/>
          <w:lang w:val="en-IN" w:eastAsia="en-IN"/>
        </w:rPr>
        <w:br/>
        <w:t xml:space="preserve"> - Total budget share = 1.00</w:t>
      </w:r>
      <w:r w:rsidRPr="006F2BF6">
        <w:rPr>
          <w:rFonts w:eastAsia="Times New Roman"/>
          <w:color w:val="000000"/>
          <w:sz w:val="24"/>
          <w:szCs w:val="24"/>
          <w:lang w:val="en-IN" w:eastAsia="en-IN"/>
        </w:rPr>
        <w:br/>
        <w:t xml:space="preserve"> - Budget share ≥ 0 for each genre</w:t>
      </w:r>
      <w:r w:rsidRPr="006F2BF6">
        <w:rPr>
          <w:rFonts w:eastAsia="Times New Roman"/>
          <w:color w:val="000000"/>
          <w:sz w:val="24"/>
          <w:szCs w:val="24"/>
          <w:lang w:val="en-IN" w:eastAsia="en-IN"/>
        </w:rPr>
        <w:br/>
        <w:t xml:space="preserve"> - Drama and Comedy capped at 0.3; others ≤ 0.05</w:t>
      </w:r>
    </w:p>
    <w:p w14:paraId="4C68D88C" w14:textId="77777777" w:rsidR="006F2BF6" w:rsidRPr="006F2BF6" w:rsidRDefault="006F2BF6" w:rsidP="006F2BF6">
      <w:pPr>
        <w:overflowPunct/>
        <w:autoSpaceDE/>
        <w:autoSpaceDN/>
        <w:adjustRightInd/>
        <w:spacing w:before="360" w:after="80" w:line="480" w:lineRule="auto"/>
        <w:textAlignment w:val="auto"/>
        <w:outlineLvl w:val="1"/>
        <w:rPr>
          <w:rFonts w:eastAsia="Times New Roman"/>
          <w:b/>
          <w:bCs/>
          <w:i/>
          <w:iCs/>
          <w:sz w:val="36"/>
          <w:szCs w:val="36"/>
          <w:lang w:val="en-IN" w:eastAsia="en-IN"/>
        </w:rPr>
      </w:pPr>
      <w:r w:rsidRPr="006F2BF6">
        <w:rPr>
          <w:rFonts w:eastAsia="Times New Roman"/>
          <w:b/>
          <w:bCs/>
          <w:i/>
          <w:iCs/>
          <w:color w:val="000000"/>
          <w:sz w:val="24"/>
          <w:szCs w:val="24"/>
          <w:lang w:val="en-IN" w:eastAsia="en-IN"/>
        </w:rPr>
        <w:t>Appendix C: Excel Formulas</w:t>
      </w:r>
    </w:p>
    <w:tbl>
      <w:tblPr>
        <w:tblW w:w="0" w:type="auto"/>
        <w:tblCellMar>
          <w:top w:w="15" w:type="dxa"/>
          <w:left w:w="15" w:type="dxa"/>
          <w:bottom w:w="15" w:type="dxa"/>
          <w:right w:w="15" w:type="dxa"/>
        </w:tblCellMar>
        <w:tblLook w:val="04A0" w:firstRow="1" w:lastRow="0" w:firstColumn="1" w:lastColumn="0" w:noHBand="0" w:noVBand="1"/>
      </w:tblPr>
      <w:tblGrid>
        <w:gridCol w:w="2306"/>
        <w:gridCol w:w="2389"/>
        <w:gridCol w:w="2773"/>
      </w:tblGrid>
      <w:tr w:rsidR="006F2BF6" w:rsidRPr="006F2BF6" w14:paraId="6BC700BC" w14:textId="77777777">
        <w:trPr>
          <w:trHeight w:val="2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484BDF" w14:textId="77777777" w:rsidR="006F2BF6" w:rsidRPr="006F2BF6" w:rsidRDefault="006F2BF6" w:rsidP="006F2BF6">
            <w:pPr>
              <w:overflowPunct/>
              <w:autoSpaceDE/>
              <w:autoSpaceDN/>
              <w:adjustRightInd/>
              <w:spacing w:before="240" w:line="480" w:lineRule="auto"/>
              <w:textAlignment w:val="auto"/>
              <w:rPr>
                <w:rFonts w:eastAsia="Times New Roman"/>
                <w:sz w:val="24"/>
                <w:szCs w:val="24"/>
                <w:lang w:val="en-IN" w:eastAsia="en-IN"/>
              </w:rPr>
            </w:pPr>
            <w:r w:rsidRPr="006F2BF6">
              <w:rPr>
                <w:rFonts w:eastAsia="Times New Roman"/>
                <w:b/>
                <w:bCs/>
                <w:color w:val="000000"/>
                <w:sz w:val="24"/>
                <w:szCs w:val="24"/>
                <w:lang w:val="en-IN" w:eastAsia="en-IN"/>
              </w:rPr>
              <w:t>Metric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3A220" w14:textId="77777777" w:rsidR="006F2BF6" w:rsidRPr="006F2BF6" w:rsidRDefault="006F2BF6" w:rsidP="006F2BF6">
            <w:pPr>
              <w:overflowPunct/>
              <w:autoSpaceDE/>
              <w:autoSpaceDN/>
              <w:adjustRightInd/>
              <w:spacing w:before="240" w:line="480" w:lineRule="auto"/>
              <w:textAlignment w:val="auto"/>
              <w:rPr>
                <w:rFonts w:eastAsia="Times New Roman"/>
                <w:sz w:val="24"/>
                <w:szCs w:val="24"/>
                <w:lang w:val="en-IN" w:eastAsia="en-IN"/>
              </w:rPr>
            </w:pPr>
            <w:r w:rsidRPr="006F2BF6">
              <w:rPr>
                <w:rFonts w:eastAsia="Times New Roman"/>
                <w:b/>
                <w:bCs/>
                <w:color w:val="000000"/>
                <w:sz w:val="24"/>
                <w:szCs w:val="24"/>
                <w:lang w:val="en-IN" w:eastAsia="en-IN"/>
              </w:rPr>
              <w:t>Formula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BF5FB1" w14:textId="77777777" w:rsidR="006F2BF6" w:rsidRPr="006F2BF6" w:rsidRDefault="006F2BF6" w:rsidP="006F2BF6">
            <w:pPr>
              <w:overflowPunct/>
              <w:autoSpaceDE/>
              <w:autoSpaceDN/>
              <w:adjustRightInd/>
              <w:spacing w:before="240" w:line="480" w:lineRule="auto"/>
              <w:textAlignment w:val="auto"/>
              <w:rPr>
                <w:rFonts w:eastAsia="Times New Roman"/>
                <w:sz w:val="24"/>
                <w:szCs w:val="24"/>
                <w:lang w:val="en-IN" w:eastAsia="en-IN"/>
              </w:rPr>
            </w:pPr>
            <w:r w:rsidRPr="006F2BF6">
              <w:rPr>
                <w:rFonts w:eastAsia="Times New Roman"/>
                <w:b/>
                <w:bCs/>
                <w:color w:val="000000"/>
                <w:sz w:val="24"/>
                <w:szCs w:val="24"/>
                <w:lang w:val="en-IN" w:eastAsia="en-IN"/>
              </w:rPr>
              <w:t>Description</w:t>
            </w:r>
          </w:p>
        </w:tc>
      </w:tr>
      <w:tr w:rsidR="006F2BF6" w:rsidRPr="006F2BF6" w14:paraId="28A29424" w14:textId="77777777">
        <w:trPr>
          <w:trHeight w:val="40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41AD1"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Total Budget Share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359AC5"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w:t>
            </w:r>
            <w:proofErr w:type="gramStart"/>
            <w:r w:rsidRPr="006F2BF6">
              <w:rPr>
                <w:rFonts w:eastAsia="Times New Roman"/>
                <w:color w:val="000000"/>
                <w:sz w:val="24"/>
                <w:szCs w:val="24"/>
                <w:lang w:val="en-IN" w:eastAsia="en-IN"/>
              </w:rPr>
              <w:t>SUM(</w:t>
            </w:r>
            <w:proofErr w:type="gramEnd"/>
            <w:r w:rsidRPr="006F2BF6">
              <w:rPr>
                <w:rFonts w:eastAsia="Times New Roman"/>
                <w:color w:val="000000"/>
                <w:sz w:val="24"/>
                <w:szCs w:val="24"/>
                <w:lang w:val="en-IN" w:eastAsia="en-IN"/>
              </w:rPr>
              <w:t>C2:C11)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7F3F0D"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Validates full allocation</w:t>
            </w:r>
          </w:p>
        </w:tc>
      </w:tr>
      <w:tr w:rsidR="006F2BF6" w:rsidRPr="006F2BF6" w14:paraId="01D4B80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9E852"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Total Weighted Titles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F250F3"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w:t>
            </w:r>
            <w:proofErr w:type="gramStart"/>
            <w:r w:rsidRPr="006F2BF6">
              <w:rPr>
                <w:rFonts w:eastAsia="Times New Roman"/>
                <w:color w:val="000000"/>
                <w:sz w:val="24"/>
                <w:szCs w:val="24"/>
                <w:lang w:val="en-IN" w:eastAsia="en-IN"/>
              </w:rPr>
              <w:t>SUM(</w:t>
            </w:r>
            <w:proofErr w:type="gramEnd"/>
            <w:r w:rsidRPr="006F2BF6">
              <w:rPr>
                <w:rFonts w:eastAsia="Times New Roman"/>
                <w:color w:val="000000"/>
                <w:sz w:val="24"/>
                <w:szCs w:val="24"/>
                <w:lang w:val="en-IN" w:eastAsia="en-IN"/>
              </w:rPr>
              <w:t>D2:D11)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87F33"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Measures weighted impact</w:t>
            </w:r>
          </w:p>
        </w:tc>
      </w:tr>
      <w:tr w:rsidR="006F2BF6" w:rsidRPr="006F2BF6" w14:paraId="2F15B861"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37DD6"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Average Count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1F7089"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w:t>
            </w:r>
            <w:proofErr w:type="gramStart"/>
            <w:r w:rsidRPr="006F2BF6">
              <w:rPr>
                <w:rFonts w:eastAsia="Times New Roman"/>
                <w:color w:val="000000"/>
                <w:sz w:val="24"/>
                <w:szCs w:val="24"/>
                <w:lang w:val="en-IN" w:eastAsia="en-IN"/>
              </w:rPr>
              <w:t>AVERAGE(</w:t>
            </w:r>
            <w:proofErr w:type="gramEnd"/>
            <w:r w:rsidRPr="006F2BF6">
              <w:rPr>
                <w:rFonts w:eastAsia="Times New Roman"/>
                <w:color w:val="000000"/>
                <w:sz w:val="24"/>
                <w:szCs w:val="24"/>
                <w:lang w:val="en-IN" w:eastAsia="en-IN"/>
              </w:rPr>
              <w:t>B2:B11)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2CF091"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Mean of genre counts</w:t>
            </w:r>
          </w:p>
        </w:tc>
      </w:tr>
      <w:tr w:rsidR="006F2BF6" w:rsidRPr="006F2BF6" w14:paraId="53E5708E" w14:textId="77777777">
        <w:trPr>
          <w:trHeight w:val="30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F2293"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Helper Value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EE4A3A"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=1.5 * D16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A27167" w14:textId="77777777" w:rsidR="006F2BF6" w:rsidRPr="006F2BF6" w:rsidRDefault="006F2BF6" w:rsidP="006F2BF6">
            <w:pPr>
              <w:overflowPunct/>
              <w:autoSpaceDE/>
              <w:autoSpaceDN/>
              <w:adjustRightInd/>
              <w:spacing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Constraint/scaling factor</w:t>
            </w:r>
          </w:p>
        </w:tc>
      </w:tr>
    </w:tbl>
    <w:p w14:paraId="241BE642" w14:textId="77777777" w:rsidR="006F2BF6" w:rsidRPr="006F2BF6" w:rsidRDefault="006F2BF6" w:rsidP="006F2BF6">
      <w:pPr>
        <w:overflowPunct/>
        <w:autoSpaceDE/>
        <w:autoSpaceDN/>
        <w:adjustRightInd/>
        <w:spacing w:before="360" w:after="80" w:line="480" w:lineRule="auto"/>
        <w:textAlignment w:val="auto"/>
        <w:outlineLvl w:val="1"/>
        <w:rPr>
          <w:rFonts w:eastAsia="Times New Roman"/>
          <w:b/>
          <w:bCs/>
          <w:i/>
          <w:iCs/>
          <w:sz w:val="36"/>
          <w:szCs w:val="36"/>
          <w:lang w:val="en-IN" w:eastAsia="en-IN"/>
        </w:rPr>
      </w:pPr>
      <w:r w:rsidRPr="006F2BF6">
        <w:rPr>
          <w:rFonts w:eastAsia="Times New Roman"/>
          <w:b/>
          <w:bCs/>
          <w:i/>
          <w:iCs/>
          <w:color w:val="000000"/>
          <w:sz w:val="24"/>
          <w:szCs w:val="24"/>
          <w:lang w:val="en-IN" w:eastAsia="en-IN"/>
        </w:rPr>
        <w:t>Appendix D: Visual Placeholders (for Final Report)</w:t>
      </w:r>
    </w:p>
    <w:p w14:paraId="5D5D3051" w14:textId="77777777" w:rsidR="006F2BF6" w:rsidRPr="006F2BF6" w:rsidRDefault="006F2BF6" w:rsidP="006F2BF6">
      <w:pPr>
        <w:overflowPunct/>
        <w:autoSpaceDE/>
        <w:autoSpaceDN/>
        <w:adjustRightInd/>
        <w:spacing w:before="240" w:after="240"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 Chart 1: Netflix Content Split (Movies vs. TV)</w:t>
      </w:r>
      <w:r w:rsidRPr="006F2BF6">
        <w:rPr>
          <w:rFonts w:eastAsia="Times New Roman"/>
          <w:color w:val="000000"/>
          <w:sz w:val="24"/>
          <w:szCs w:val="24"/>
          <w:lang w:val="en-IN" w:eastAsia="en-IN"/>
        </w:rPr>
        <w:br/>
        <w:t>- Chart 2: Titles by Main Genre (Top 10)</w:t>
      </w:r>
      <w:r w:rsidRPr="006F2BF6">
        <w:rPr>
          <w:rFonts w:eastAsia="Times New Roman"/>
          <w:color w:val="000000"/>
          <w:sz w:val="24"/>
          <w:szCs w:val="24"/>
          <w:lang w:val="en-IN" w:eastAsia="en-IN"/>
        </w:rPr>
        <w:br/>
      </w:r>
      <w:r w:rsidRPr="006F2BF6">
        <w:rPr>
          <w:rFonts w:eastAsia="Times New Roman"/>
          <w:color w:val="000000"/>
          <w:sz w:val="24"/>
          <w:szCs w:val="24"/>
          <w:lang w:val="en-IN" w:eastAsia="en-IN"/>
        </w:rPr>
        <w:lastRenderedPageBreak/>
        <w:t>- Chart 3: Country-wise Content Production</w:t>
      </w:r>
      <w:r w:rsidRPr="006F2BF6">
        <w:rPr>
          <w:rFonts w:eastAsia="Times New Roman"/>
          <w:color w:val="000000"/>
          <w:sz w:val="24"/>
          <w:szCs w:val="24"/>
          <w:lang w:val="en-IN" w:eastAsia="en-IN"/>
        </w:rPr>
        <w:br/>
        <w:t>- Chart 4: Content Growth Over Time (Year-wise Line Chart)</w:t>
      </w:r>
      <w:r w:rsidRPr="006F2BF6">
        <w:rPr>
          <w:rFonts w:eastAsia="Times New Roman"/>
          <w:color w:val="000000"/>
          <w:sz w:val="24"/>
          <w:szCs w:val="24"/>
          <w:lang w:val="en-IN" w:eastAsia="en-IN"/>
        </w:rPr>
        <w:br/>
        <w:t>- Chart 5: Solver Budget Allocation Table </w:t>
      </w:r>
    </w:p>
    <w:p w14:paraId="5B13720F" w14:textId="77777777" w:rsidR="006F2BF6" w:rsidRPr="006F2BF6" w:rsidRDefault="006F2BF6" w:rsidP="006F2BF6">
      <w:pPr>
        <w:overflowPunct/>
        <w:autoSpaceDE/>
        <w:autoSpaceDN/>
        <w:adjustRightInd/>
        <w:spacing w:before="240" w:after="240" w:line="480" w:lineRule="auto"/>
        <w:textAlignment w:val="auto"/>
        <w:rPr>
          <w:rFonts w:eastAsia="Times New Roman"/>
          <w:i/>
          <w:iCs/>
          <w:sz w:val="24"/>
          <w:szCs w:val="24"/>
          <w:lang w:val="en-IN" w:eastAsia="en-IN"/>
        </w:rPr>
      </w:pPr>
      <w:r w:rsidRPr="006F2BF6">
        <w:rPr>
          <w:rFonts w:eastAsia="Times New Roman"/>
          <w:b/>
          <w:bCs/>
          <w:i/>
          <w:iCs/>
          <w:color w:val="000000"/>
          <w:sz w:val="24"/>
          <w:szCs w:val="24"/>
          <w:lang w:val="en-IN" w:eastAsia="en-IN"/>
        </w:rPr>
        <w:t>Appendix E: Supporting File</w:t>
      </w:r>
    </w:p>
    <w:p w14:paraId="140B931A" w14:textId="77777777" w:rsidR="006F2BF6" w:rsidRPr="006F2BF6" w:rsidRDefault="006F2BF6" w:rsidP="006F2BF6">
      <w:pPr>
        <w:overflowPunct/>
        <w:autoSpaceDE/>
        <w:autoSpaceDN/>
        <w:adjustRightInd/>
        <w:spacing w:before="240" w:after="240" w:line="480" w:lineRule="auto"/>
        <w:textAlignment w:val="auto"/>
        <w:rPr>
          <w:rFonts w:eastAsia="Times New Roman"/>
          <w:sz w:val="24"/>
          <w:szCs w:val="24"/>
          <w:lang w:val="en-IN" w:eastAsia="en-IN"/>
        </w:rPr>
      </w:pPr>
      <w:r w:rsidRPr="006F2BF6">
        <w:rPr>
          <w:rFonts w:eastAsia="Times New Roman"/>
          <w:color w:val="000000"/>
          <w:sz w:val="24"/>
          <w:szCs w:val="24"/>
          <w:lang w:val="en-IN" w:eastAsia="en-IN"/>
        </w:rPr>
        <w:t>Excel Workbook Name: Mgt219_Final_Analysis.xlsx</w:t>
      </w:r>
      <w:r w:rsidRPr="006F2BF6">
        <w:rPr>
          <w:rFonts w:eastAsia="Times New Roman"/>
          <w:color w:val="000000"/>
          <w:sz w:val="24"/>
          <w:szCs w:val="24"/>
          <w:lang w:val="en-IN" w:eastAsia="en-IN"/>
        </w:rPr>
        <w:br/>
        <w:t>Access Instruction: The Excel workbook is submitted alongside this report via Canvas. Please refer to the file titled Mgt219_Final_Analysis.xlsx for all model calculations, visualizations, and Solver outputs referenced in this report.</w:t>
      </w:r>
    </w:p>
    <w:p w14:paraId="7679687E" w14:textId="04989C60" w:rsidR="008B43E4" w:rsidRDefault="006F2BF6" w:rsidP="006F2BF6">
      <w:pPr>
        <w:overflowPunct/>
        <w:autoSpaceDE/>
        <w:autoSpaceDN/>
        <w:adjustRightInd/>
        <w:spacing w:before="240" w:after="240" w:line="480" w:lineRule="auto"/>
        <w:textAlignment w:val="auto"/>
        <w:rPr>
          <w:rFonts w:eastAsiaTheme="minorEastAsia"/>
          <w:sz w:val="24"/>
          <w:szCs w:val="24"/>
          <w:lang w:eastAsia="zh-CN"/>
        </w:rPr>
      </w:pPr>
      <w:r w:rsidRPr="006F2BF6">
        <w:rPr>
          <w:rFonts w:eastAsia="Times New Roman"/>
          <w:b/>
          <w:bCs/>
          <w:i/>
          <w:iCs/>
          <w:color w:val="000000"/>
          <w:sz w:val="24"/>
          <w:szCs w:val="24"/>
          <w:lang w:val="en-IN" w:eastAsia="en-IN"/>
        </w:rPr>
        <w:t xml:space="preserve">Appendix </w:t>
      </w:r>
      <w:r>
        <w:rPr>
          <w:rFonts w:eastAsia="Times New Roman"/>
          <w:b/>
          <w:bCs/>
          <w:i/>
          <w:iCs/>
          <w:color w:val="000000"/>
          <w:sz w:val="24"/>
          <w:szCs w:val="24"/>
          <w:lang w:val="en-IN" w:eastAsia="en-IN"/>
        </w:rPr>
        <w:t>F</w:t>
      </w:r>
      <w:r w:rsidRPr="006F2BF6">
        <w:rPr>
          <w:rFonts w:eastAsia="Times New Roman"/>
          <w:b/>
          <w:bCs/>
          <w:i/>
          <w:iCs/>
          <w:color w:val="000000"/>
          <w:sz w:val="24"/>
          <w:szCs w:val="24"/>
          <w:lang w:val="en-IN" w:eastAsia="en-IN"/>
        </w:rPr>
        <w:t xml:space="preserve">: </w:t>
      </w:r>
      <w:r w:rsidRPr="006F2BF6">
        <w:rPr>
          <w:rFonts w:eastAsia="Times New Roman"/>
          <w:b/>
          <w:bCs/>
          <w:i/>
          <w:iCs/>
          <w:color w:val="000000"/>
          <w:sz w:val="24"/>
          <w:szCs w:val="24"/>
          <w:lang w:val="en-IN" w:eastAsia="en-IN"/>
        </w:rPr>
        <w:t>W</w:t>
      </w:r>
      <w:proofErr w:type="spellStart"/>
      <w:r w:rsidR="00EF52E4" w:rsidRPr="006F2BF6">
        <w:rPr>
          <w:rFonts w:eastAsiaTheme="minorEastAsia"/>
          <w:b/>
          <w:bCs/>
          <w:i/>
          <w:iCs/>
          <w:sz w:val="24"/>
          <w:szCs w:val="24"/>
          <w:lang w:eastAsia="zh-CN"/>
        </w:rPr>
        <w:t>eekly</w:t>
      </w:r>
      <w:proofErr w:type="spellEnd"/>
      <w:r w:rsidR="00CC1D5A" w:rsidRPr="006F2BF6">
        <w:rPr>
          <w:rFonts w:eastAsiaTheme="minorEastAsia" w:hint="eastAsia"/>
          <w:b/>
          <w:bCs/>
          <w:i/>
          <w:iCs/>
          <w:sz w:val="24"/>
          <w:szCs w:val="24"/>
          <w:lang w:eastAsia="zh-CN"/>
        </w:rPr>
        <w:t xml:space="preserve"> </w:t>
      </w:r>
      <w:r>
        <w:rPr>
          <w:rFonts w:eastAsiaTheme="minorEastAsia"/>
          <w:b/>
          <w:bCs/>
          <w:i/>
          <w:iCs/>
          <w:sz w:val="24"/>
          <w:szCs w:val="24"/>
          <w:lang w:eastAsia="zh-CN"/>
        </w:rPr>
        <w:t>S</w:t>
      </w:r>
      <w:r w:rsidR="00CC1D5A" w:rsidRPr="006F2BF6">
        <w:rPr>
          <w:rFonts w:eastAsiaTheme="minorEastAsia" w:hint="eastAsia"/>
          <w:b/>
          <w:bCs/>
          <w:i/>
          <w:iCs/>
          <w:sz w:val="24"/>
          <w:szCs w:val="24"/>
          <w:lang w:eastAsia="zh-CN"/>
        </w:rPr>
        <w:t>chedule</w:t>
      </w:r>
      <w:r w:rsidR="00CC1D5A" w:rsidRPr="00CC1D5A">
        <w:rPr>
          <w:rFonts w:eastAsiaTheme="minorEastAsia" w:hint="eastAsia"/>
          <w:sz w:val="24"/>
          <w:szCs w:val="24"/>
          <w:lang w:eastAsia="zh-CN"/>
        </w:rPr>
        <w:t xml:space="preserve"> </w:t>
      </w:r>
    </w:p>
    <w:tbl>
      <w:tblPr>
        <w:tblStyle w:val="TableGrid"/>
        <w:tblW w:w="0" w:type="auto"/>
        <w:tblLook w:val="04A0" w:firstRow="1" w:lastRow="0" w:firstColumn="1" w:lastColumn="0" w:noHBand="0" w:noVBand="1"/>
      </w:tblPr>
      <w:tblGrid>
        <w:gridCol w:w="4673"/>
        <w:gridCol w:w="4677"/>
      </w:tblGrid>
      <w:tr w:rsidR="006F2BF6" w14:paraId="1EE12692" w14:textId="77777777" w:rsidTr="00906A00">
        <w:tc>
          <w:tcPr>
            <w:tcW w:w="4673" w:type="dxa"/>
            <w:vAlign w:val="center"/>
          </w:tcPr>
          <w:p w14:paraId="2AAA9BD1" w14:textId="713CCAE5"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rStyle w:val="Strong"/>
                <w:sz w:val="24"/>
                <w:szCs w:val="24"/>
              </w:rPr>
              <w:t>Time</w:t>
            </w:r>
          </w:p>
        </w:tc>
        <w:tc>
          <w:tcPr>
            <w:tcW w:w="4677" w:type="dxa"/>
            <w:vAlign w:val="center"/>
          </w:tcPr>
          <w:p w14:paraId="6E286615" w14:textId="7D12EAC5"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rStyle w:val="Strong"/>
                <w:sz w:val="24"/>
                <w:szCs w:val="24"/>
              </w:rPr>
              <w:t>Contents</w:t>
            </w:r>
          </w:p>
        </w:tc>
      </w:tr>
      <w:tr w:rsidR="006F2BF6" w14:paraId="2A6A06A7" w14:textId="77777777" w:rsidTr="00906A00">
        <w:tc>
          <w:tcPr>
            <w:tcW w:w="4673" w:type="dxa"/>
            <w:vAlign w:val="center"/>
          </w:tcPr>
          <w:p w14:paraId="3E917B17" w14:textId="07026441" w:rsidR="006F2BF6" w:rsidRPr="006F2BF6" w:rsidRDefault="006F2BF6" w:rsidP="006F2BF6">
            <w:pPr>
              <w:overflowPunct/>
              <w:autoSpaceDE/>
              <w:autoSpaceDN/>
              <w:adjustRightInd/>
              <w:spacing w:after="160" w:line="259" w:lineRule="auto"/>
              <w:textAlignment w:val="auto"/>
              <w:rPr>
                <w:rFonts w:eastAsiaTheme="minorEastAsia"/>
                <w:sz w:val="24"/>
                <w:szCs w:val="24"/>
                <w:lang w:eastAsia="zh-CN"/>
              </w:rPr>
            </w:pPr>
            <w:r w:rsidRPr="006F2BF6">
              <w:rPr>
                <w:sz w:val="24"/>
                <w:szCs w:val="24"/>
              </w:rPr>
              <w:t>October 4, 2025</w:t>
            </w:r>
          </w:p>
        </w:tc>
        <w:tc>
          <w:tcPr>
            <w:tcW w:w="4677" w:type="dxa"/>
            <w:vAlign w:val="center"/>
          </w:tcPr>
          <w:p w14:paraId="6E2C0934" w14:textId="2913651F" w:rsidR="006F2BF6" w:rsidRPr="006F2BF6" w:rsidRDefault="006F2BF6" w:rsidP="006F2BF6">
            <w:pPr>
              <w:overflowPunct/>
              <w:autoSpaceDE/>
              <w:autoSpaceDN/>
              <w:adjustRightInd/>
              <w:spacing w:after="160" w:line="259" w:lineRule="auto"/>
              <w:textAlignment w:val="auto"/>
              <w:rPr>
                <w:rFonts w:eastAsiaTheme="minorEastAsia"/>
                <w:sz w:val="24"/>
                <w:szCs w:val="24"/>
                <w:lang w:eastAsia="zh-CN"/>
              </w:rPr>
            </w:pPr>
            <w:r w:rsidRPr="006F2BF6">
              <w:rPr>
                <w:sz w:val="24"/>
                <w:szCs w:val="24"/>
              </w:rPr>
              <w:t>Group Registration Form Submission</w:t>
            </w:r>
          </w:p>
        </w:tc>
      </w:tr>
      <w:tr w:rsidR="006F2BF6" w14:paraId="39513C69" w14:textId="77777777" w:rsidTr="00906A00">
        <w:tc>
          <w:tcPr>
            <w:tcW w:w="4673" w:type="dxa"/>
            <w:vAlign w:val="center"/>
          </w:tcPr>
          <w:p w14:paraId="408E0AC3" w14:textId="74C6ACFD" w:rsidR="006F2BF6" w:rsidRPr="006F2BF6" w:rsidRDefault="006F2BF6" w:rsidP="006F2BF6">
            <w:pPr>
              <w:overflowPunct/>
              <w:autoSpaceDE/>
              <w:autoSpaceDN/>
              <w:adjustRightInd/>
              <w:spacing w:after="160" w:line="259" w:lineRule="auto"/>
              <w:textAlignment w:val="auto"/>
              <w:rPr>
                <w:rFonts w:eastAsiaTheme="minorEastAsia"/>
                <w:sz w:val="24"/>
                <w:szCs w:val="24"/>
                <w:lang w:eastAsia="zh-CN"/>
              </w:rPr>
            </w:pPr>
            <w:r w:rsidRPr="006F2BF6">
              <w:rPr>
                <w:sz w:val="24"/>
                <w:szCs w:val="24"/>
              </w:rPr>
              <w:t>October 23, 2025</w:t>
            </w:r>
          </w:p>
        </w:tc>
        <w:tc>
          <w:tcPr>
            <w:tcW w:w="4677" w:type="dxa"/>
            <w:vAlign w:val="center"/>
          </w:tcPr>
          <w:p w14:paraId="243FA95E" w14:textId="3CE0714D"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Project Proposal Presentation</w:t>
            </w:r>
          </w:p>
        </w:tc>
      </w:tr>
      <w:tr w:rsidR="006F2BF6" w14:paraId="2DE9CA1C" w14:textId="77777777" w:rsidTr="00906A00">
        <w:tc>
          <w:tcPr>
            <w:tcW w:w="4673" w:type="dxa"/>
            <w:vAlign w:val="center"/>
          </w:tcPr>
          <w:p w14:paraId="7C8769FF" w14:textId="0967589D"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October 30, 2025</w:t>
            </w:r>
          </w:p>
        </w:tc>
        <w:tc>
          <w:tcPr>
            <w:tcW w:w="4677" w:type="dxa"/>
            <w:vAlign w:val="center"/>
          </w:tcPr>
          <w:p w14:paraId="71FA6461" w14:textId="3FC807D9"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Initial EDA (Exploratory Data Analysis)</w:t>
            </w:r>
          </w:p>
        </w:tc>
      </w:tr>
      <w:tr w:rsidR="006F2BF6" w14:paraId="5C3F6C62" w14:textId="77777777" w:rsidTr="00906A00">
        <w:tc>
          <w:tcPr>
            <w:tcW w:w="4673" w:type="dxa"/>
            <w:vAlign w:val="center"/>
          </w:tcPr>
          <w:p w14:paraId="7CFB6B29" w14:textId="2EAE1581"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November 6, 2025</w:t>
            </w:r>
          </w:p>
        </w:tc>
        <w:tc>
          <w:tcPr>
            <w:tcW w:w="4677" w:type="dxa"/>
            <w:vAlign w:val="center"/>
          </w:tcPr>
          <w:p w14:paraId="544AFFAD" w14:textId="34F3D32B" w:rsidR="006F2BF6" w:rsidRPr="006F2BF6" w:rsidRDefault="002E1F73" w:rsidP="006F2BF6">
            <w:pPr>
              <w:overflowPunct/>
              <w:autoSpaceDE/>
              <w:autoSpaceDN/>
              <w:adjustRightInd/>
              <w:spacing w:after="160" w:line="259" w:lineRule="auto"/>
              <w:textAlignment w:val="auto"/>
              <w:rPr>
                <w:rFonts w:eastAsiaTheme="minorEastAsia"/>
                <w:b/>
                <w:sz w:val="24"/>
                <w:szCs w:val="24"/>
                <w:lang w:eastAsia="zh-CN"/>
              </w:rPr>
            </w:pPr>
            <w:r>
              <w:rPr>
                <w:sz w:val="24"/>
                <w:szCs w:val="24"/>
              </w:rPr>
              <w:t>Correlation</w:t>
            </w:r>
            <w:r w:rsidR="006F2BF6" w:rsidRPr="006F2BF6">
              <w:rPr>
                <w:sz w:val="24"/>
                <w:szCs w:val="24"/>
              </w:rPr>
              <w:t>, Solver Model, and Pivot Table Analysis Completed</w:t>
            </w:r>
          </w:p>
        </w:tc>
      </w:tr>
      <w:tr w:rsidR="006F2BF6" w14:paraId="00C71357" w14:textId="77777777" w:rsidTr="00906A00">
        <w:tc>
          <w:tcPr>
            <w:tcW w:w="4673" w:type="dxa"/>
            <w:vAlign w:val="center"/>
          </w:tcPr>
          <w:p w14:paraId="082DD1F5" w14:textId="113B5C54"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November 13, 2025</w:t>
            </w:r>
          </w:p>
        </w:tc>
        <w:tc>
          <w:tcPr>
            <w:tcW w:w="4677" w:type="dxa"/>
            <w:vAlign w:val="center"/>
          </w:tcPr>
          <w:p w14:paraId="60DC5C20" w14:textId="10BBDBB4"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Charts Finalized (Excel Visuals)</w:t>
            </w:r>
          </w:p>
        </w:tc>
      </w:tr>
      <w:tr w:rsidR="006F2BF6" w14:paraId="2B3E6B89" w14:textId="77777777" w:rsidTr="00906A00">
        <w:tc>
          <w:tcPr>
            <w:tcW w:w="4673" w:type="dxa"/>
            <w:vAlign w:val="center"/>
          </w:tcPr>
          <w:p w14:paraId="703DB0AB" w14:textId="33779AAB"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November 20, 2025</w:t>
            </w:r>
          </w:p>
        </w:tc>
        <w:tc>
          <w:tcPr>
            <w:tcW w:w="4677" w:type="dxa"/>
            <w:vAlign w:val="center"/>
          </w:tcPr>
          <w:p w14:paraId="09AF7594" w14:textId="0E75704F"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Draft Report Completed + Initial Review</w:t>
            </w:r>
          </w:p>
        </w:tc>
      </w:tr>
      <w:tr w:rsidR="006F2BF6" w14:paraId="65366FF4" w14:textId="77777777" w:rsidTr="00906A00">
        <w:tc>
          <w:tcPr>
            <w:tcW w:w="4673" w:type="dxa"/>
            <w:vAlign w:val="center"/>
          </w:tcPr>
          <w:p w14:paraId="14B02629" w14:textId="4A62468A"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November 27, 2025</w:t>
            </w:r>
          </w:p>
        </w:tc>
        <w:tc>
          <w:tcPr>
            <w:tcW w:w="4677" w:type="dxa"/>
            <w:vAlign w:val="center"/>
          </w:tcPr>
          <w:p w14:paraId="44B4BFFF" w14:textId="3738ECAE"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Report Polished (Conclusion, Managerial Implications, Limitations, Appendix)</w:t>
            </w:r>
          </w:p>
        </w:tc>
      </w:tr>
      <w:tr w:rsidR="006F2BF6" w14:paraId="2500139B" w14:textId="77777777" w:rsidTr="00906A00">
        <w:tc>
          <w:tcPr>
            <w:tcW w:w="4673" w:type="dxa"/>
            <w:vAlign w:val="center"/>
          </w:tcPr>
          <w:p w14:paraId="7471C711" w14:textId="1DDCB32B"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December 4, 2025</w:t>
            </w:r>
          </w:p>
        </w:tc>
        <w:tc>
          <w:tcPr>
            <w:tcW w:w="4677" w:type="dxa"/>
            <w:vAlign w:val="center"/>
          </w:tcPr>
          <w:p w14:paraId="4BEED8CD" w14:textId="36D237F0" w:rsidR="006F2BF6" w:rsidRPr="006F2BF6" w:rsidRDefault="006F2BF6" w:rsidP="006F2BF6">
            <w:pPr>
              <w:overflowPunct/>
              <w:autoSpaceDE/>
              <w:autoSpaceDN/>
              <w:adjustRightInd/>
              <w:spacing w:after="160" w:line="259" w:lineRule="auto"/>
              <w:textAlignment w:val="auto"/>
              <w:rPr>
                <w:rFonts w:eastAsiaTheme="minorEastAsia"/>
                <w:b/>
                <w:sz w:val="24"/>
                <w:szCs w:val="24"/>
                <w:lang w:eastAsia="zh-CN"/>
              </w:rPr>
            </w:pPr>
            <w:r w:rsidRPr="006F2BF6">
              <w:rPr>
                <w:sz w:val="24"/>
                <w:szCs w:val="24"/>
              </w:rPr>
              <w:t>Final Project Paper Submission and Final Project Presentation</w:t>
            </w:r>
          </w:p>
        </w:tc>
      </w:tr>
    </w:tbl>
    <w:p w14:paraId="016B3BC5" w14:textId="77777777" w:rsidR="00CC1D5A" w:rsidRDefault="00CC1D5A">
      <w:pPr>
        <w:overflowPunct/>
        <w:autoSpaceDE/>
        <w:autoSpaceDN/>
        <w:adjustRightInd/>
        <w:spacing w:after="160" w:line="259" w:lineRule="auto"/>
        <w:textAlignment w:val="auto"/>
        <w:rPr>
          <w:rFonts w:eastAsiaTheme="minorEastAsia"/>
          <w:b/>
          <w:sz w:val="24"/>
          <w:szCs w:val="24"/>
          <w:lang w:eastAsia="zh-CN"/>
        </w:rPr>
      </w:pPr>
    </w:p>
    <w:sectPr w:rsidR="00CC1D5A" w:rsidSect="008B43E4">
      <w:footerReference w:type="default" r:id="rId16"/>
      <w:pgSz w:w="12240" w:h="15840" w:code="1"/>
      <w:pgMar w:top="1440" w:right="1440" w:bottom="1440" w:left="144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3834" w14:textId="77777777" w:rsidR="00507556" w:rsidRDefault="00507556" w:rsidP="006B313C">
      <w:r>
        <w:separator/>
      </w:r>
    </w:p>
  </w:endnote>
  <w:endnote w:type="continuationSeparator" w:id="0">
    <w:p w14:paraId="7DF8F5E5" w14:textId="77777777" w:rsidR="00507556" w:rsidRDefault="00507556" w:rsidP="006B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0626"/>
      <w:docPartObj>
        <w:docPartGallery w:val="Page Numbers (Bottom of Page)"/>
        <w:docPartUnique/>
      </w:docPartObj>
    </w:sdtPr>
    <w:sdtContent>
      <w:p w14:paraId="68CA0F1B" w14:textId="77777777" w:rsidR="00CC1D5A" w:rsidRDefault="005D1C7A">
        <w:pPr>
          <w:pStyle w:val="Footer"/>
          <w:jc w:val="right"/>
        </w:pPr>
        <w:r>
          <w:fldChar w:fldCharType="begin"/>
        </w:r>
        <w:r>
          <w:instrText xml:space="preserve"> PAGE   \* MERGEFORMAT </w:instrText>
        </w:r>
        <w:r>
          <w:fldChar w:fldCharType="separate"/>
        </w:r>
        <w:r w:rsidR="00B71C06" w:rsidRPr="00B71C06">
          <w:rPr>
            <w:noProof/>
            <w:lang w:val="zh-CN"/>
          </w:rPr>
          <w:t>6</w:t>
        </w:r>
        <w:r>
          <w:rPr>
            <w:noProof/>
            <w:lang w:val="zh-CN"/>
          </w:rPr>
          <w:fldChar w:fldCharType="end"/>
        </w:r>
      </w:p>
    </w:sdtContent>
  </w:sdt>
  <w:p w14:paraId="2AB27EF0" w14:textId="77777777" w:rsidR="00CC1D5A" w:rsidRDefault="00CC1D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80AA" w14:textId="77777777" w:rsidR="00507556" w:rsidRDefault="00507556" w:rsidP="006B313C">
      <w:r>
        <w:separator/>
      </w:r>
    </w:p>
  </w:footnote>
  <w:footnote w:type="continuationSeparator" w:id="0">
    <w:p w14:paraId="0998AECB" w14:textId="77777777" w:rsidR="00507556" w:rsidRDefault="00507556" w:rsidP="006B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CA5"/>
    <w:multiLevelType w:val="multilevel"/>
    <w:tmpl w:val="20D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2C73"/>
    <w:multiLevelType w:val="hybridMultilevel"/>
    <w:tmpl w:val="EC58B1C2"/>
    <w:lvl w:ilvl="0" w:tplc="65F627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41DA1"/>
    <w:multiLevelType w:val="multilevel"/>
    <w:tmpl w:val="20D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62756"/>
    <w:multiLevelType w:val="hybridMultilevel"/>
    <w:tmpl w:val="3F6C75E6"/>
    <w:lvl w:ilvl="0" w:tplc="65F627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55987"/>
    <w:multiLevelType w:val="hybridMultilevel"/>
    <w:tmpl w:val="6D06F8B6"/>
    <w:lvl w:ilvl="0" w:tplc="625A7E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F1FA2"/>
    <w:multiLevelType w:val="multilevel"/>
    <w:tmpl w:val="20D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E2439"/>
    <w:multiLevelType w:val="hybridMultilevel"/>
    <w:tmpl w:val="9DC06A3E"/>
    <w:lvl w:ilvl="0" w:tplc="99641C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3A50BCB"/>
    <w:multiLevelType w:val="multilevel"/>
    <w:tmpl w:val="4D42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C7171"/>
    <w:multiLevelType w:val="hybridMultilevel"/>
    <w:tmpl w:val="3F6C75E6"/>
    <w:lvl w:ilvl="0" w:tplc="65F627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2247C"/>
    <w:multiLevelType w:val="multilevel"/>
    <w:tmpl w:val="A59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827B3"/>
    <w:multiLevelType w:val="hybridMultilevel"/>
    <w:tmpl w:val="6D06F8B6"/>
    <w:lvl w:ilvl="0" w:tplc="625A7E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3445D7"/>
    <w:multiLevelType w:val="multilevel"/>
    <w:tmpl w:val="20D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D1F38"/>
    <w:multiLevelType w:val="hybridMultilevel"/>
    <w:tmpl w:val="9EF6C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0074D4"/>
    <w:multiLevelType w:val="multilevel"/>
    <w:tmpl w:val="D22A25C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5EB75311"/>
    <w:multiLevelType w:val="hybridMultilevel"/>
    <w:tmpl w:val="350462CA"/>
    <w:lvl w:ilvl="0" w:tplc="F35833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9B6A30"/>
    <w:multiLevelType w:val="multilevel"/>
    <w:tmpl w:val="20D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90562"/>
    <w:multiLevelType w:val="multilevel"/>
    <w:tmpl w:val="4EA2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354C2"/>
    <w:multiLevelType w:val="hybridMultilevel"/>
    <w:tmpl w:val="AC86FAB6"/>
    <w:lvl w:ilvl="0" w:tplc="65F627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04583B"/>
    <w:multiLevelType w:val="multilevel"/>
    <w:tmpl w:val="26CE301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9574E19"/>
    <w:multiLevelType w:val="hybridMultilevel"/>
    <w:tmpl w:val="8390CE98"/>
    <w:lvl w:ilvl="0" w:tplc="4B067C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71863221">
    <w:abstractNumId w:val="3"/>
  </w:num>
  <w:num w:numId="2" w16cid:durableId="51389899">
    <w:abstractNumId w:val="14"/>
  </w:num>
  <w:num w:numId="3" w16cid:durableId="619607047">
    <w:abstractNumId w:val="10"/>
  </w:num>
  <w:num w:numId="4" w16cid:durableId="1002468974">
    <w:abstractNumId w:val="4"/>
  </w:num>
  <w:num w:numId="5" w16cid:durableId="1075585161">
    <w:abstractNumId w:val="8"/>
  </w:num>
  <w:num w:numId="6" w16cid:durableId="212351174">
    <w:abstractNumId w:val="17"/>
  </w:num>
  <w:num w:numId="7" w16cid:durableId="805899287">
    <w:abstractNumId w:val="1"/>
  </w:num>
  <w:num w:numId="8" w16cid:durableId="723136986">
    <w:abstractNumId w:val="13"/>
  </w:num>
  <w:num w:numId="9" w16cid:durableId="738598061">
    <w:abstractNumId w:val="19"/>
  </w:num>
  <w:num w:numId="10" w16cid:durableId="1560167665">
    <w:abstractNumId w:val="18"/>
  </w:num>
  <w:num w:numId="11" w16cid:durableId="734593744">
    <w:abstractNumId w:val="6"/>
  </w:num>
  <w:num w:numId="12" w16cid:durableId="1165048375">
    <w:abstractNumId w:val="9"/>
  </w:num>
  <w:num w:numId="13" w16cid:durableId="712461051">
    <w:abstractNumId w:val="12"/>
  </w:num>
  <w:num w:numId="14" w16cid:durableId="710106839">
    <w:abstractNumId w:val="7"/>
  </w:num>
  <w:num w:numId="15" w16cid:durableId="1565337891">
    <w:abstractNumId w:val="11"/>
  </w:num>
  <w:num w:numId="16" w16cid:durableId="1941134094">
    <w:abstractNumId w:val="15"/>
  </w:num>
  <w:num w:numId="17" w16cid:durableId="1197960472">
    <w:abstractNumId w:val="0"/>
  </w:num>
  <w:num w:numId="18" w16cid:durableId="1855804005">
    <w:abstractNumId w:val="16"/>
  </w:num>
  <w:num w:numId="19" w16cid:durableId="229005010">
    <w:abstractNumId w:val="2"/>
  </w:num>
  <w:num w:numId="20" w16cid:durableId="1110708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73B"/>
    <w:rsid w:val="00012FA7"/>
    <w:rsid w:val="000350A4"/>
    <w:rsid w:val="00040DA0"/>
    <w:rsid w:val="0004607A"/>
    <w:rsid w:val="00065058"/>
    <w:rsid w:val="0008702F"/>
    <w:rsid w:val="000A3563"/>
    <w:rsid w:val="000A57BE"/>
    <w:rsid w:val="000A5B95"/>
    <w:rsid w:val="000F273B"/>
    <w:rsid w:val="00113C81"/>
    <w:rsid w:val="001318EE"/>
    <w:rsid w:val="00146755"/>
    <w:rsid w:val="00162C84"/>
    <w:rsid w:val="0017486D"/>
    <w:rsid w:val="00194AEE"/>
    <w:rsid w:val="001C111F"/>
    <w:rsid w:val="001C6CFD"/>
    <w:rsid w:val="001F0297"/>
    <w:rsid w:val="001F3005"/>
    <w:rsid w:val="00206B63"/>
    <w:rsid w:val="00241DA8"/>
    <w:rsid w:val="002454B8"/>
    <w:rsid w:val="002539D6"/>
    <w:rsid w:val="00296062"/>
    <w:rsid w:val="002E1D7D"/>
    <w:rsid w:val="002E1F73"/>
    <w:rsid w:val="002E6998"/>
    <w:rsid w:val="00301F47"/>
    <w:rsid w:val="00322F46"/>
    <w:rsid w:val="0032468E"/>
    <w:rsid w:val="003334D0"/>
    <w:rsid w:val="003361A1"/>
    <w:rsid w:val="00350A45"/>
    <w:rsid w:val="00380ACD"/>
    <w:rsid w:val="00391D69"/>
    <w:rsid w:val="00393A5A"/>
    <w:rsid w:val="003B50AD"/>
    <w:rsid w:val="003F50A9"/>
    <w:rsid w:val="00400D24"/>
    <w:rsid w:val="00422040"/>
    <w:rsid w:val="004349F1"/>
    <w:rsid w:val="00435200"/>
    <w:rsid w:val="00445864"/>
    <w:rsid w:val="004B5048"/>
    <w:rsid w:val="004C043B"/>
    <w:rsid w:val="004D1770"/>
    <w:rsid w:val="004D77B6"/>
    <w:rsid w:val="004E40E5"/>
    <w:rsid w:val="005048C6"/>
    <w:rsid w:val="00507556"/>
    <w:rsid w:val="0053644D"/>
    <w:rsid w:val="005432D0"/>
    <w:rsid w:val="00587B6D"/>
    <w:rsid w:val="0059445D"/>
    <w:rsid w:val="005A6414"/>
    <w:rsid w:val="005C1538"/>
    <w:rsid w:val="005D1C7A"/>
    <w:rsid w:val="005D4313"/>
    <w:rsid w:val="005E29D2"/>
    <w:rsid w:val="0060725D"/>
    <w:rsid w:val="006611CF"/>
    <w:rsid w:val="00670223"/>
    <w:rsid w:val="00683560"/>
    <w:rsid w:val="006A15C9"/>
    <w:rsid w:val="006B313C"/>
    <w:rsid w:val="006E5D66"/>
    <w:rsid w:val="006F2BF6"/>
    <w:rsid w:val="006F4FF2"/>
    <w:rsid w:val="00702C12"/>
    <w:rsid w:val="00722484"/>
    <w:rsid w:val="007764CC"/>
    <w:rsid w:val="007C4504"/>
    <w:rsid w:val="007C5F72"/>
    <w:rsid w:val="007C6905"/>
    <w:rsid w:val="007D4482"/>
    <w:rsid w:val="00801E11"/>
    <w:rsid w:val="00827D31"/>
    <w:rsid w:val="00840802"/>
    <w:rsid w:val="00865FC0"/>
    <w:rsid w:val="00887162"/>
    <w:rsid w:val="008A0714"/>
    <w:rsid w:val="008B43E4"/>
    <w:rsid w:val="008D3BB3"/>
    <w:rsid w:val="008F6CB4"/>
    <w:rsid w:val="00901121"/>
    <w:rsid w:val="00911B71"/>
    <w:rsid w:val="00917CAE"/>
    <w:rsid w:val="00925431"/>
    <w:rsid w:val="00953B2C"/>
    <w:rsid w:val="00961932"/>
    <w:rsid w:val="00972AD1"/>
    <w:rsid w:val="00975C2C"/>
    <w:rsid w:val="00996EE9"/>
    <w:rsid w:val="009C3ECE"/>
    <w:rsid w:val="009E7F12"/>
    <w:rsid w:val="00A0597E"/>
    <w:rsid w:val="00A17BE9"/>
    <w:rsid w:val="00A245C5"/>
    <w:rsid w:val="00A50BF6"/>
    <w:rsid w:val="00A618DF"/>
    <w:rsid w:val="00A63BE8"/>
    <w:rsid w:val="00A71344"/>
    <w:rsid w:val="00A82A97"/>
    <w:rsid w:val="00AA5E74"/>
    <w:rsid w:val="00AC1F8B"/>
    <w:rsid w:val="00AE34D1"/>
    <w:rsid w:val="00AF10CC"/>
    <w:rsid w:val="00B011F7"/>
    <w:rsid w:val="00B051E1"/>
    <w:rsid w:val="00B23331"/>
    <w:rsid w:val="00B23412"/>
    <w:rsid w:val="00B32AF2"/>
    <w:rsid w:val="00B40DCF"/>
    <w:rsid w:val="00B4624E"/>
    <w:rsid w:val="00B71C06"/>
    <w:rsid w:val="00B778A4"/>
    <w:rsid w:val="00B83D3F"/>
    <w:rsid w:val="00B8473D"/>
    <w:rsid w:val="00B978C2"/>
    <w:rsid w:val="00BC0B33"/>
    <w:rsid w:val="00BD7282"/>
    <w:rsid w:val="00C31234"/>
    <w:rsid w:val="00C731FE"/>
    <w:rsid w:val="00C76BDE"/>
    <w:rsid w:val="00C9345E"/>
    <w:rsid w:val="00CB089A"/>
    <w:rsid w:val="00CB0F49"/>
    <w:rsid w:val="00CC1D5A"/>
    <w:rsid w:val="00CD7D50"/>
    <w:rsid w:val="00CE12A1"/>
    <w:rsid w:val="00CE477B"/>
    <w:rsid w:val="00D27E89"/>
    <w:rsid w:val="00D54390"/>
    <w:rsid w:val="00D870BC"/>
    <w:rsid w:val="00DA0725"/>
    <w:rsid w:val="00DB38FB"/>
    <w:rsid w:val="00DE2F6D"/>
    <w:rsid w:val="00E1283D"/>
    <w:rsid w:val="00E17EE5"/>
    <w:rsid w:val="00E50D19"/>
    <w:rsid w:val="00E70AB0"/>
    <w:rsid w:val="00E732E6"/>
    <w:rsid w:val="00E94B81"/>
    <w:rsid w:val="00EB43F6"/>
    <w:rsid w:val="00ED473C"/>
    <w:rsid w:val="00EE1118"/>
    <w:rsid w:val="00EF40A4"/>
    <w:rsid w:val="00EF52E4"/>
    <w:rsid w:val="00EF5A08"/>
    <w:rsid w:val="00F06042"/>
    <w:rsid w:val="00F27C17"/>
    <w:rsid w:val="00F44AC7"/>
    <w:rsid w:val="00F604F5"/>
    <w:rsid w:val="00F816C5"/>
    <w:rsid w:val="00F82569"/>
    <w:rsid w:val="00F90768"/>
    <w:rsid w:val="00F9614D"/>
    <w:rsid w:val="00FA27C1"/>
    <w:rsid w:val="00FB0CC5"/>
    <w:rsid w:val="00FD0620"/>
    <w:rsid w:val="00FD278B"/>
    <w:rsid w:val="00FE383B"/>
    <w:rsid w:val="00FE49FB"/>
    <w:rsid w:val="00FE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75DC7"/>
  <w15:docId w15:val="{8FCB9C15-1185-4AC1-BAA8-9D4DAC8D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F6"/>
    <w:pPr>
      <w:overflowPunct w:val="0"/>
      <w:autoSpaceDE w:val="0"/>
      <w:autoSpaceDN w:val="0"/>
      <w:adjustRightInd w:val="0"/>
      <w:spacing w:after="0" w:line="240" w:lineRule="auto"/>
      <w:textAlignment w:val="baseline"/>
    </w:pPr>
    <w:rPr>
      <w:rFonts w:ascii="Times New Roman" w:eastAsia="SimSun" w:hAnsi="Times New Roman" w:cs="Times New Roman"/>
      <w:sz w:val="20"/>
      <w:szCs w:val="20"/>
      <w:lang w:eastAsia="en-US"/>
    </w:rPr>
  </w:style>
  <w:style w:type="paragraph" w:styleId="Heading2">
    <w:name w:val="heading 2"/>
    <w:basedOn w:val="Normal"/>
    <w:link w:val="Heading2Char"/>
    <w:uiPriority w:val="9"/>
    <w:qFormat/>
    <w:rsid w:val="006F2BF6"/>
    <w:pPr>
      <w:overflowPunct/>
      <w:autoSpaceDE/>
      <w:autoSpaceDN/>
      <w:adjustRightInd/>
      <w:spacing w:before="100" w:beforeAutospacing="1" w:after="100" w:afterAutospacing="1"/>
      <w:textAlignment w:val="auto"/>
      <w:outlineLvl w:val="1"/>
    </w:pPr>
    <w:rPr>
      <w:rFonts w:eastAsia="Times New Roman"/>
      <w:b/>
      <w:bCs/>
      <w:sz w:val="36"/>
      <w:szCs w:val="36"/>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B6D"/>
    <w:pPr>
      <w:ind w:left="720"/>
      <w:contextualSpacing/>
    </w:pPr>
  </w:style>
  <w:style w:type="paragraph" w:styleId="BalloonText">
    <w:name w:val="Balloon Text"/>
    <w:basedOn w:val="Normal"/>
    <w:link w:val="BalloonTextChar"/>
    <w:uiPriority w:val="99"/>
    <w:semiHidden/>
    <w:unhideWhenUsed/>
    <w:rsid w:val="00040D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0DA0"/>
    <w:rPr>
      <w:rFonts w:ascii="Segoe UI" w:eastAsia="SimSun" w:hAnsi="Segoe UI" w:cs="Segoe UI"/>
      <w:sz w:val="18"/>
      <w:szCs w:val="18"/>
      <w:lang w:eastAsia="en-US"/>
    </w:rPr>
  </w:style>
  <w:style w:type="paragraph" w:styleId="Header">
    <w:name w:val="header"/>
    <w:basedOn w:val="Normal"/>
    <w:link w:val="HeaderChar"/>
    <w:uiPriority w:val="99"/>
    <w:unhideWhenUsed/>
    <w:rsid w:val="006B313C"/>
    <w:pPr>
      <w:tabs>
        <w:tab w:val="center" w:pos="4680"/>
        <w:tab w:val="right" w:pos="9360"/>
      </w:tabs>
    </w:pPr>
  </w:style>
  <w:style w:type="character" w:customStyle="1" w:styleId="HeaderChar">
    <w:name w:val="Header Char"/>
    <w:basedOn w:val="DefaultParagraphFont"/>
    <w:link w:val="Header"/>
    <w:uiPriority w:val="99"/>
    <w:rsid w:val="006B313C"/>
    <w:rPr>
      <w:rFonts w:ascii="Times New Roman" w:eastAsia="SimSun" w:hAnsi="Times New Roman" w:cs="Times New Roman"/>
      <w:sz w:val="20"/>
      <w:szCs w:val="20"/>
      <w:lang w:eastAsia="en-US"/>
    </w:rPr>
  </w:style>
  <w:style w:type="paragraph" w:styleId="Footer">
    <w:name w:val="footer"/>
    <w:basedOn w:val="Normal"/>
    <w:link w:val="FooterChar"/>
    <w:uiPriority w:val="99"/>
    <w:unhideWhenUsed/>
    <w:rsid w:val="006B313C"/>
    <w:pPr>
      <w:tabs>
        <w:tab w:val="center" w:pos="4680"/>
        <w:tab w:val="right" w:pos="9360"/>
      </w:tabs>
    </w:pPr>
  </w:style>
  <w:style w:type="character" w:customStyle="1" w:styleId="FooterChar">
    <w:name w:val="Footer Char"/>
    <w:basedOn w:val="DefaultParagraphFont"/>
    <w:link w:val="Footer"/>
    <w:uiPriority w:val="99"/>
    <w:rsid w:val="006B313C"/>
    <w:rPr>
      <w:rFonts w:ascii="Times New Roman" w:eastAsia="SimSun" w:hAnsi="Times New Roman" w:cs="Times New Roman"/>
      <w:sz w:val="20"/>
      <w:szCs w:val="20"/>
      <w:lang w:eastAsia="en-US"/>
    </w:rPr>
  </w:style>
  <w:style w:type="paragraph" w:customStyle="1" w:styleId="PROB-SOLU-TEXT12pt">
    <w:name w:val="PROB-SOLU-TEXT + 12 pt"/>
    <w:basedOn w:val="Normal"/>
    <w:rsid w:val="00391D69"/>
    <w:pPr>
      <w:overflowPunct/>
      <w:autoSpaceDE/>
      <w:autoSpaceDN/>
      <w:adjustRightInd/>
      <w:textAlignment w:val="auto"/>
    </w:pPr>
    <w:rPr>
      <w:rFonts w:eastAsia="Times New Roman"/>
      <w:sz w:val="24"/>
      <w:lang w:eastAsia="ja-JP"/>
    </w:rPr>
  </w:style>
  <w:style w:type="character" w:styleId="LineNumber">
    <w:name w:val="line number"/>
    <w:basedOn w:val="DefaultParagraphFont"/>
    <w:uiPriority w:val="99"/>
    <w:semiHidden/>
    <w:unhideWhenUsed/>
    <w:rsid w:val="00911B71"/>
  </w:style>
  <w:style w:type="character" w:styleId="Hyperlink">
    <w:name w:val="Hyperlink"/>
    <w:basedOn w:val="DefaultParagraphFont"/>
    <w:uiPriority w:val="99"/>
    <w:unhideWhenUsed/>
    <w:rsid w:val="00911B71"/>
    <w:rPr>
      <w:color w:val="0563C1" w:themeColor="hyperlink"/>
      <w:u w:val="single"/>
    </w:rPr>
  </w:style>
  <w:style w:type="table" w:styleId="TableGrid">
    <w:name w:val="Table Grid"/>
    <w:basedOn w:val="TableNormal"/>
    <w:uiPriority w:val="39"/>
    <w:rsid w:val="008B4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607A"/>
    <w:rPr>
      <w:sz w:val="24"/>
      <w:szCs w:val="24"/>
    </w:rPr>
  </w:style>
  <w:style w:type="character" w:customStyle="1" w:styleId="Heading2Char">
    <w:name w:val="Heading 2 Char"/>
    <w:basedOn w:val="DefaultParagraphFont"/>
    <w:link w:val="Heading2"/>
    <w:uiPriority w:val="9"/>
    <w:rsid w:val="006F2BF6"/>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6F2B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shivamb/netflix-show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tatista.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r.netfli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0321FD-7049-4352-9B17-8D92DFFAD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Xun Xu</dc:creator>
  <cp:lastModifiedBy>Svara Narain</cp:lastModifiedBy>
  <cp:revision>2</cp:revision>
  <cp:lastPrinted>2015-09-10T05:53:00Z</cp:lastPrinted>
  <dcterms:created xsi:type="dcterms:W3CDTF">2025-12-04T08:46:00Z</dcterms:created>
  <dcterms:modified xsi:type="dcterms:W3CDTF">2025-12-04T08:46:00Z</dcterms:modified>
</cp:coreProperties>
</file>