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REVOCABLE LIVING TRUST OF {{ client.full_name | name }}</w:t>
      </w:r>
    </w:p>
    <w:p>
      <w:r>
        <w:t>Article I. Trust Creation</w:t>
      </w:r>
    </w:p>
    <w:p>
      <w:r>
        <w:t>This revocable living trust is created by {{ client.full_name | name }}.</w:t>
      </w:r>
    </w:p>
    <w:p>
      <w:r>
        <w:t>Article II. Successor Trustee</w:t>
      </w:r>
    </w:p>
    <w:p>
      <w:r>
        <w:t>{{ include_clause("trust.trustee_appointment") }}</w:t>
      </w:r>
    </w:p>
    <w:p>
      <w:r>
        <w:t>Article III. Spendthrift Protection</w:t>
      </w:r>
    </w:p>
    <w:p>
      <w:r>
        <w:t>{{ include_clause("trust.spendthrift")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