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Сергей Павленко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свойства и поведение решений уравнения гармонического осциллятора при различных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Получить и проанализировать решение уравнения гармонического осциллятора без учета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Сформулировать уравнение свободных затухающих колебаний, исследовать его решение и построить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случай наличия внешнего воздействия, найти решение и проанализировать фазовую динамику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Множество физических процессов — от механических колебаний до электрических цепей — можно описать с помощью единой математической модели. Такой универсальной моделью является линейный гармонический осциллятор.</w:t>
      </w:r>
    </w:p>
    <w:p>
      <w:pPr>
        <w:pStyle w:val="BodyText"/>
      </w:pPr>
      <w:r>
        <w:t xml:space="preserve">Общее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характеризует состояние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определяет интенсивность потерь энергии, а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задаёт собственную частоту.</w:t>
      </w:r>
    </w:p>
    <w:p>
      <w:pPr>
        <w:pStyle w:val="BodyText"/>
      </w:pPr>
      <w:r>
        <w:t xml:space="preserve">При отсутствии диссипации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система становится консервативной: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корректного решения требуется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Соответствующие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задаёт точку в фазовом пространстве. Эволюция системы во времени формирует фазовую траекторию. Совокупность таких траекторий образует фазовый портрет, отражающий динамику системы при различных начальных состояниях.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Требуется исследовать следующие модели:</w:t>
      </w:r>
    </w:p>
    <w:p>
      <w:pPr>
        <w:numPr>
          <w:ilvl w:val="0"/>
          <w:numId w:val="1002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внешним воздействием: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Параметры моделирования: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</m:t>
              </m:r>
              <m:r>
                <m:rPr>
                  <m:sty m:val="p"/>
                </m:rPr>
                <m:t>;</m:t>
              </m:r>
              <m:r>
                <m:t>59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1.5</m:t>
          </m:r>
        </m:oMath>
      </m:oMathPara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решения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Поведение системы демонстрирует устойчивые периодические колебания. Амплитуда остаётся неизменной на всём промежутке времени, что указывает на отсутствие потерь энергии.</w:t>
      </w:r>
    </w:p>
    <w:p>
      <w:pPr>
        <w:pStyle w:val="BodyText"/>
      </w:pPr>
      <w:r>
        <w:t xml:space="preserve">Фазовая траектория представляет собой замкнутую кривую, что свидетельствует о повторяемости движения и устойчивости динамики.</w:t>
      </w:r>
    </w:p>
    <w:p>
      <w:pPr>
        <w:pStyle w:val="BodyText"/>
      </w:pPr>
      <w:r>
        <w:t xml:space="preserve">Таким образом, система реализует классические незатухающие колебания.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Здесь наблюдается быстрое снижение амплитуды.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уже на начальном этапе.</w:t>
      </w:r>
    </w:p>
    <w:p>
      <w:pPr>
        <w:pStyle w:val="BodyText"/>
      </w:pPr>
      <w:r>
        <w:t xml:space="preserve">Наличие демпфирования приводит к рассеянию энергии, вследствие чего система стабилизируется в состоянии равновесия.</w:t>
      </w:r>
    </w:p>
    <w:p>
      <w:pPr>
        <w:pStyle w:val="BodyText"/>
      </w:pPr>
      <w:r>
        <w:t xml:space="preserve">Фазовый портрет показывает сходимость траекторий к фиксированной точке.</w:t>
      </w:r>
    </w:p>
    <w:p>
      <w:pPr>
        <w:pStyle w:val="BodyText"/>
      </w:pPr>
      <w:r>
        <w:t xml:space="preserve">Следовательно, реализуется режим апериодического затухания.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Система сочетает затухание и внешнее воздействие. После переходного процесса формируются устойчивые вынужденные колебания.</w:t>
      </w:r>
    </w:p>
    <w:p>
      <w:pPr>
        <w:pStyle w:val="BodyText"/>
      </w:pPr>
      <w:r>
        <w:t xml:space="preserve">Амплитуда меньше, чем в первой модели, но не исчезает из-за постоянного внешнего возбуждения.</w:t>
      </w:r>
    </w:p>
    <w:p>
      <w:pPr>
        <w:pStyle w:val="BodyText"/>
      </w:pPr>
      <w:r>
        <w:t xml:space="preserve">Фазовый портрет ограничен компактной областью, что указывает на установившийся режим.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Анализ показал:</w:t>
      </w:r>
    </w:p>
    <w:p>
      <w:pPr>
        <w:pStyle w:val="Compact"/>
        <w:numPr>
          <w:ilvl w:val="0"/>
          <w:numId w:val="1004"/>
        </w:numPr>
      </w:pPr>
      <w:r>
        <w:t xml:space="preserve">изменение параметра в первой модели влияет на частоту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во второй модели регулируется скорость затухания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 третьей модели меняется характер вынужденных колебаний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Результаты подтверждают:</w:t>
      </w:r>
    </w:p>
    <w:p>
      <w:pPr>
        <w:pStyle w:val="Compact"/>
        <w:numPr>
          <w:ilvl w:val="0"/>
          <w:numId w:val="1005"/>
        </w:numPr>
      </w:pPr>
      <w:r>
        <w:t xml:space="preserve">устойчивые колебания в первой модели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быстрое затухание во второй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устойчивые малые колебания в третьей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Сравнение показало:</w:t>
      </w:r>
    </w:p>
    <w:p>
      <w:pPr>
        <w:pStyle w:val="Compact"/>
        <w:numPr>
          <w:ilvl w:val="0"/>
          <w:numId w:val="1006"/>
        </w:numPr>
      </w:pPr>
      <w:r>
        <w:t xml:space="preserve">наименьшие затраты у первой модели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умеренные — у второй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максимальные — у третьей</w:t>
      </w:r>
    </w:p>
    <w:p>
      <w:pPr>
        <w:pStyle w:val="FirstParagraph"/>
      </w:pPr>
      <w:r>
        <w:t xml:space="preserve">Несмотря на различия, вычисления выполняются быстро.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Полученные результаты: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значение остаётся значительным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во второй стремится к нулю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в третьей стабилизируется на малом уровне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8"/>
        </w:numPr>
      </w:pPr>
      <w:r>
        <w:t xml:space="preserve">Незатухающая модель демонстрирует устойчивую периодическую динамику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Наличие демпфирования приводит к затуханию колебаний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Внешняя сила формирует режим вынужденных колебаний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Параметры существенно влияют на характеристики движения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Численные методы обеспечивают эффективное моделирование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различия в поведении систем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</w:p>
    <w:p>
      <w:pPr>
        <w:pStyle w:val="Compact"/>
        <w:numPr>
          <w:ilvl w:val="0"/>
          <w:numId w:val="1009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Сергей Павленко</dc:creator>
  <dc:language>ru-RU</dc:language>
  <cp:keywords/>
  <dcterms:created xsi:type="dcterms:W3CDTF">2026-03-27T10:50:58Z</dcterms:created>
  <dcterms:modified xsi:type="dcterms:W3CDTF">2026-03-27T10:50:58Z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