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DAB79" w14:textId="21CBEE2C" w:rsidR="00C029F9" w:rsidRPr="005D4C65" w:rsidRDefault="000E3C51" w:rsidP="005D4C65">
      <w:pPr>
        <w:jc w:val="both"/>
        <w:rPr>
          <w:sz w:val="28"/>
          <w:szCs w:val="28"/>
        </w:rPr>
      </w:pPr>
      <w:r w:rsidRPr="005D4C65">
        <w:rPr>
          <w:sz w:val="28"/>
          <w:szCs w:val="28"/>
        </w:rPr>
        <w:t>Compar</w:t>
      </w:r>
      <w:r>
        <w:rPr>
          <w:sz w:val="28"/>
          <w:szCs w:val="28"/>
        </w:rPr>
        <w:t>ative analysis amongst</w:t>
      </w:r>
      <w:r w:rsidR="00B53A17" w:rsidRPr="005D4C65">
        <w:rPr>
          <w:sz w:val="28"/>
          <w:szCs w:val="28"/>
        </w:rPr>
        <w:t xml:space="preserve"> four endemic Coronaviruses for identifying structural similarities:</w:t>
      </w:r>
    </w:p>
    <w:p w14:paraId="28ED1BDC" w14:textId="2B528EB4" w:rsidR="00B53A17" w:rsidRPr="005D4C65" w:rsidRDefault="00B53A17" w:rsidP="005D4C65">
      <w:pPr>
        <w:jc w:val="both"/>
        <w:rPr>
          <w:sz w:val="28"/>
          <w:szCs w:val="28"/>
        </w:rPr>
      </w:pPr>
    </w:p>
    <w:p w14:paraId="193969AF" w14:textId="58A0E10A" w:rsidR="00B53A17" w:rsidRPr="005D4C65" w:rsidRDefault="00B53A17" w:rsidP="005D4C65">
      <w:pPr>
        <w:jc w:val="both"/>
        <w:rPr>
          <w:sz w:val="28"/>
          <w:szCs w:val="28"/>
        </w:rPr>
      </w:pPr>
      <w:r w:rsidRPr="005D4C65">
        <w:rPr>
          <w:sz w:val="28"/>
          <w:szCs w:val="28"/>
        </w:rPr>
        <w:t xml:space="preserve">Four published crystal structures of </w:t>
      </w:r>
      <w:proofErr w:type="spellStart"/>
      <w:r w:rsidRPr="005D4C65">
        <w:rPr>
          <w:sz w:val="28"/>
          <w:szCs w:val="28"/>
        </w:rPr>
        <w:t>HCoV</w:t>
      </w:r>
      <w:proofErr w:type="spellEnd"/>
      <w:r w:rsidRPr="005D4C65">
        <w:rPr>
          <w:sz w:val="28"/>
          <w:szCs w:val="28"/>
        </w:rPr>
        <w:t xml:space="preserve"> 229E, NL63, OC43, and HKU1 strains </w:t>
      </w:r>
      <w:r w:rsidR="0086514D">
        <w:rPr>
          <w:sz w:val="28"/>
          <w:szCs w:val="28"/>
        </w:rPr>
        <w:t xml:space="preserve">at </w:t>
      </w:r>
      <w:r w:rsidR="0086514D" w:rsidRPr="0086514D">
        <w:rPr>
          <w:rFonts w:ascii="Cambria Math" w:hAnsi="Cambria Math" w:cs="Cambria Math"/>
          <w:sz w:val="28"/>
          <w:szCs w:val="28"/>
        </w:rPr>
        <w:t>∼</w:t>
      </w:r>
      <w:r w:rsidR="0086514D">
        <w:rPr>
          <w:sz w:val="28"/>
          <w:szCs w:val="28"/>
        </w:rPr>
        <w:t>1</w:t>
      </w:r>
      <w:r w:rsidR="0086514D" w:rsidRPr="0086514D">
        <w:rPr>
          <w:sz w:val="28"/>
          <w:szCs w:val="28"/>
        </w:rPr>
        <w:t xml:space="preserve"> Å </w:t>
      </w:r>
      <w:r w:rsidRPr="005D4C65">
        <w:rPr>
          <w:sz w:val="28"/>
          <w:szCs w:val="28"/>
        </w:rPr>
        <w:t xml:space="preserve">were identified from RCSB PDB with </w:t>
      </w:r>
      <w:r w:rsidR="00B47E5C">
        <w:rPr>
          <w:sz w:val="28"/>
          <w:szCs w:val="28"/>
        </w:rPr>
        <w:t>i</w:t>
      </w:r>
      <w:r w:rsidRPr="005D4C65">
        <w:rPr>
          <w:sz w:val="28"/>
          <w:szCs w:val="28"/>
        </w:rPr>
        <w:t>d’s 7e6r, 5zhy, 5gnb, and 4j3k</w:t>
      </w:r>
      <w:r w:rsidR="00BD1E1E">
        <w:rPr>
          <w:sz w:val="28"/>
          <w:szCs w:val="28"/>
        </w:rPr>
        <w:t xml:space="preserve"> [1]</w:t>
      </w:r>
      <w:r w:rsidRPr="005D4C65">
        <w:rPr>
          <w:sz w:val="28"/>
          <w:szCs w:val="28"/>
        </w:rPr>
        <w:t xml:space="preserve">. The structures were superimposed with Smit-Waterman technique to generate </w:t>
      </w:r>
      <w:r w:rsidR="00C10963" w:rsidRPr="005D4C65">
        <w:rPr>
          <w:sz w:val="28"/>
          <w:szCs w:val="28"/>
        </w:rPr>
        <w:t>figure 1</w:t>
      </w:r>
      <w:r w:rsidR="000E3C51">
        <w:rPr>
          <w:sz w:val="28"/>
          <w:szCs w:val="28"/>
        </w:rPr>
        <w:t>.</w:t>
      </w:r>
    </w:p>
    <w:p w14:paraId="416DEDFC" w14:textId="314FA12F" w:rsidR="00C10963" w:rsidRPr="005D4C65" w:rsidRDefault="00C10963" w:rsidP="005D4C65">
      <w:pPr>
        <w:jc w:val="both"/>
        <w:rPr>
          <w:sz w:val="28"/>
          <w:szCs w:val="28"/>
        </w:rPr>
      </w:pPr>
    </w:p>
    <w:p w14:paraId="5914F421" w14:textId="03558087" w:rsidR="00C10963" w:rsidRPr="005D4C65" w:rsidRDefault="00C10963" w:rsidP="005D4C65">
      <w:pPr>
        <w:jc w:val="both"/>
        <w:rPr>
          <w:sz w:val="28"/>
          <w:szCs w:val="28"/>
        </w:rPr>
      </w:pPr>
      <w:r w:rsidRPr="005D4C65">
        <w:rPr>
          <w:sz w:val="28"/>
          <w:szCs w:val="28"/>
        </w:rPr>
        <w:t xml:space="preserve">Figure 1: </w:t>
      </w:r>
      <w:r w:rsidR="00D14096">
        <w:rPr>
          <w:sz w:val="28"/>
          <w:szCs w:val="28"/>
        </w:rPr>
        <w:t xml:space="preserve">A. </w:t>
      </w:r>
      <w:r w:rsidRPr="005D4C65">
        <w:rPr>
          <w:sz w:val="28"/>
          <w:szCs w:val="28"/>
        </w:rPr>
        <w:t>Superimposed structures of 229E, NL63, OC43, and HKU1 strains for identifying similar domains.</w:t>
      </w:r>
      <w:r w:rsidR="00D14096">
        <w:rPr>
          <w:sz w:val="28"/>
          <w:szCs w:val="28"/>
        </w:rPr>
        <w:t xml:space="preserve"> B. View of aligned residues C. Sequence alignment.</w:t>
      </w:r>
      <w:r w:rsidR="000E3C51">
        <w:rPr>
          <w:sz w:val="28"/>
          <w:szCs w:val="28"/>
        </w:rPr>
        <w:t xml:space="preserve"> </w:t>
      </w:r>
    </w:p>
    <w:p w14:paraId="0DF1E070" w14:textId="128E68A2" w:rsidR="00C10963" w:rsidRPr="005D4C65" w:rsidRDefault="00D14096" w:rsidP="005D4C65">
      <w:pPr>
        <w:jc w:val="both"/>
        <w:rPr>
          <w:sz w:val="28"/>
          <w:szCs w:val="28"/>
        </w:rPr>
      </w:pPr>
      <w:r>
        <w:rPr>
          <w:noProof/>
          <w:sz w:val="28"/>
          <w:szCs w:val="28"/>
        </w:rPr>
        <w:drawing>
          <wp:inline distT="0" distB="0" distL="0" distR="0" wp14:anchorId="7C50DD13" wp14:editId="4ACDCE34">
            <wp:extent cx="5646420" cy="269748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5000" t="5018" b="14236"/>
                    <a:stretch/>
                  </pic:blipFill>
                  <pic:spPr bwMode="auto">
                    <a:xfrm>
                      <a:off x="0" y="0"/>
                      <a:ext cx="5646420" cy="2697480"/>
                    </a:xfrm>
                    <a:prstGeom prst="rect">
                      <a:avLst/>
                    </a:prstGeom>
                    <a:ln>
                      <a:noFill/>
                    </a:ln>
                    <a:extLst>
                      <a:ext uri="{53640926-AAD7-44D8-BBD7-CCE9431645EC}">
                        <a14:shadowObscured xmlns:a14="http://schemas.microsoft.com/office/drawing/2010/main"/>
                      </a:ext>
                    </a:extLst>
                  </pic:spPr>
                </pic:pic>
              </a:graphicData>
            </a:graphic>
          </wp:inline>
        </w:drawing>
      </w:r>
    </w:p>
    <w:p w14:paraId="0452D1CE" w14:textId="77777777" w:rsidR="000E3C51" w:rsidRDefault="000E3C51" w:rsidP="005D4C65">
      <w:pPr>
        <w:jc w:val="both"/>
        <w:rPr>
          <w:sz w:val="28"/>
          <w:szCs w:val="28"/>
        </w:rPr>
      </w:pPr>
    </w:p>
    <w:p w14:paraId="6D8C160E" w14:textId="73F5C2F0" w:rsidR="0050453D" w:rsidRDefault="00DD7CE4" w:rsidP="005D4C65">
      <w:pPr>
        <w:jc w:val="both"/>
        <w:rPr>
          <w:sz w:val="28"/>
          <w:szCs w:val="28"/>
        </w:rPr>
      </w:pPr>
      <w:r>
        <w:rPr>
          <w:sz w:val="28"/>
          <w:szCs w:val="28"/>
        </w:rPr>
        <w:t xml:space="preserve">Table </w:t>
      </w:r>
      <w:r w:rsidR="008D457F">
        <w:rPr>
          <w:sz w:val="28"/>
          <w:szCs w:val="28"/>
        </w:rPr>
        <w:t>4</w:t>
      </w:r>
      <w:r>
        <w:rPr>
          <w:sz w:val="28"/>
          <w:szCs w:val="28"/>
        </w:rPr>
        <w:t xml:space="preserve"> </w:t>
      </w:r>
      <w:r w:rsidR="00B47E5C">
        <w:rPr>
          <w:sz w:val="28"/>
          <w:szCs w:val="28"/>
        </w:rPr>
        <w:t xml:space="preserve">summarizes </w:t>
      </w:r>
      <w:r>
        <w:rPr>
          <w:sz w:val="28"/>
          <w:szCs w:val="28"/>
        </w:rPr>
        <w:t>s</w:t>
      </w:r>
      <w:r w:rsidRPr="005D4C65">
        <w:rPr>
          <w:sz w:val="28"/>
          <w:szCs w:val="28"/>
        </w:rPr>
        <w:t>tructure identity parameters</w:t>
      </w:r>
      <w:r>
        <w:rPr>
          <w:sz w:val="28"/>
          <w:szCs w:val="28"/>
        </w:rPr>
        <w:t xml:space="preserve"> for aligned residues. </w:t>
      </w:r>
      <w:r w:rsidR="005D4C65" w:rsidRPr="005D4C65">
        <w:rPr>
          <w:sz w:val="28"/>
          <w:szCs w:val="28"/>
        </w:rPr>
        <w:t xml:space="preserve">We found </w:t>
      </w:r>
      <w:r w:rsidR="006707F2">
        <w:rPr>
          <w:sz w:val="28"/>
          <w:szCs w:val="28"/>
        </w:rPr>
        <w:t xml:space="preserve">several interesting and important residues conserved amongst 4 strains (figure 1C). Some like I54, L55, S59 (from </w:t>
      </w:r>
      <w:r w:rsidR="006707F2" w:rsidRPr="005D4C65">
        <w:rPr>
          <w:sz w:val="28"/>
          <w:szCs w:val="28"/>
        </w:rPr>
        <w:t>5zhy</w:t>
      </w:r>
      <w:r w:rsidR="006707F2">
        <w:rPr>
          <w:sz w:val="28"/>
          <w:szCs w:val="28"/>
        </w:rPr>
        <w:t xml:space="preserve">) have been observed to be conserved amongst </w:t>
      </w:r>
      <w:r w:rsidR="006707F2" w:rsidRPr="006707F2">
        <w:rPr>
          <w:sz w:val="28"/>
          <w:szCs w:val="28"/>
        </w:rPr>
        <w:t>HCoV-229E</w:t>
      </w:r>
      <w:r w:rsidR="006707F2">
        <w:rPr>
          <w:sz w:val="28"/>
          <w:szCs w:val="28"/>
        </w:rPr>
        <w:t xml:space="preserve">, </w:t>
      </w:r>
      <w:r w:rsidR="006707F2" w:rsidRPr="006707F2">
        <w:rPr>
          <w:sz w:val="28"/>
          <w:szCs w:val="28"/>
        </w:rPr>
        <w:t xml:space="preserve">NL-63, </w:t>
      </w:r>
      <w:r w:rsidR="00B47E5C">
        <w:rPr>
          <w:sz w:val="28"/>
          <w:szCs w:val="28"/>
        </w:rPr>
        <w:t>m</w:t>
      </w:r>
      <w:r w:rsidR="006707F2" w:rsidRPr="006707F2">
        <w:rPr>
          <w:sz w:val="28"/>
          <w:szCs w:val="28"/>
        </w:rPr>
        <w:t xml:space="preserve">ouse hepatitis virus </w:t>
      </w:r>
      <w:r w:rsidR="006707F2">
        <w:rPr>
          <w:sz w:val="28"/>
          <w:szCs w:val="28"/>
        </w:rPr>
        <w:t>(</w:t>
      </w:r>
      <w:r w:rsidR="006707F2" w:rsidRPr="006707F2">
        <w:rPr>
          <w:sz w:val="28"/>
          <w:szCs w:val="28"/>
        </w:rPr>
        <w:t>MHV</w:t>
      </w:r>
      <w:r w:rsidR="006707F2">
        <w:rPr>
          <w:sz w:val="28"/>
          <w:szCs w:val="28"/>
        </w:rPr>
        <w:t>)</w:t>
      </w:r>
      <w:r w:rsidR="006707F2" w:rsidRPr="006707F2">
        <w:rPr>
          <w:sz w:val="28"/>
          <w:szCs w:val="28"/>
        </w:rPr>
        <w:t xml:space="preserve">, severe acute respiratory syndrome </w:t>
      </w:r>
      <w:r w:rsidR="006707F2">
        <w:rPr>
          <w:sz w:val="28"/>
          <w:szCs w:val="28"/>
        </w:rPr>
        <w:t>(</w:t>
      </w:r>
      <w:r w:rsidR="006707F2" w:rsidRPr="006707F2">
        <w:rPr>
          <w:sz w:val="28"/>
          <w:szCs w:val="28"/>
        </w:rPr>
        <w:t xml:space="preserve">SARS) and </w:t>
      </w:r>
      <w:r w:rsidR="00B47E5C">
        <w:rPr>
          <w:sz w:val="28"/>
          <w:szCs w:val="28"/>
        </w:rPr>
        <w:t>m</w:t>
      </w:r>
      <w:r w:rsidR="00CA24FE" w:rsidRPr="00CA24FE">
        <w:rPr>
          <w:sz w:val="28"/>
          <w:szCs w:val="28"/>
        </w:rPr>
        <w:t xml:space="preserve">iddle </w:t>
      </w:r>
      <w:r w:rsidR="00B47E5C">
        <w:rPr>
          <w:sz w:val="28"/>
          <w:szCs w:val="28"/>
        </w:rPr>
        <w:t>e</w:t>
      </w:r>
      <w:r w:rsidR="00CA24FE" w:rsidRPr="00CA24FE">
        <w:rPr>
          <w:sz w:val="28"/>
          <w:szCs w:val="28"/>
        </w:rPr>
        <w:t xml:space="preserve">ast respiratory syndrome coronavirus </w:t>
      </w:r>
      <w:r w:rsidR="00CA24FE">
        <w:rPr>
          <w:sz w:val="28"/>
          <w:szCs w:val="28"/>
        </w:rPr>
        <w:t>(</w:t>
      </w:r>
      <w:r w:rsidR="006707F2" w:rsidRPr="006707F2">
        <w:rPr>
          <w:sz w:val="28"/>
          <w:szCs w:val="28"/>
        </w:rPr>
        <w:t>MERS</w:t>
      </w:r>
      <w:r w:rsidR="00CA24FE">
        <w:rPr>
          <w:sz w:val="28"/>
          <w:szCs w:val="28"/>
        </w:rPr>
        <w:t>) strains</w:t>
      </w:r>
      <w:r w:rsidR="00E337FA">
        <w:rPr>
          <w:sz w:val="28"/>
          <w:szCs w:val="28"/>
        </w:rPr>
        <w:t xml:space="preserve"> [</w:t>
      </w:r>
      <w:r w:rsidR="00BD1E1E">
        <w:rPr>
          <w:sz w:val="28"/>
          <w:szCs w:val="28"/>
        </w:rPr>
        <w:t>2</w:t>
      </w:r>
      <w:r w:rsidR="00E337FA">
        <w:rPr>
          <w:sz w:val="28"/>
          <w:szCs w:val="28"/>
        </w:rPr>
        <w:t>]</w:t>
      </w:r>
      <w:r w:rsidR="00CA24FE">
        <w:rPr>
          <w:sz w:val="28"/>
          <w:szCs w:val="28"/>
        </w:rPr>
        <w:t xml:space="preserve">. </w:t>
      </w:r>
      <w:r w:rsidR="0050453D">
        <w:rPr>
          <w:sz w:val="28"/>
          <w:szCs w:val="28"/>
        </w:rPr>
        <w:t xml:space="preserve">Some of these residues are </w:t>
      </w:r>
      <w:r w:rsidR="0050453D" w:rsidRPr="0050453D">
        <w:rPr>
          <w:sz w:val="28"/>
          <w:szCs w:val="28"/>
        </w:rPr>
        <w:t xml:space="preserve">essential to form an interface of strong hydrophobicity. </w:t>
      </w:r>
      <w:r w:rsidR="0050453D">
        <w:rPr>
          <w:sz w:val="28"/>
          <w:szCs w:val="28"/>
        </w:rPr>
        <w:t>O</w:t>
      </w:r>
      <w:r w:rsidR="0050453D" w:rsidRPr="0050453D">
        <w:rPr>
          <w:sz w:val="28"/>
          <w:szCs w:val="28"/>
        </w:rPr>
        <w:t>verall structures and conserved fusion cores</w:t>
      </w:r>
      <w:r w:rsidR="0050453D">
        <w:rPr>
          <w:sz w:val="28"/>
          <w:szCs w:val="28"/>
        </w:rPr>
        <w:t xml:space="preserve"> can help with </w:t>
      </w:r>
      <w:r w:rsidR="0050453D" w:rsidRPr="0050453D">
        <w:rPr>
          <w:sz w:val="28"/>
          <w:szCs w:val="28"/>
        </w:rPr>
        <w:t xml:space="preserve">the possibility for broad-spectrum inhibitor design targeting proteins of </w:t>
      </w:r>
      <w:r w:rsidR="0050453D">
        <w:rPr>
          <w:sz w:val="28"/>
          <w:szCs w:val="28"/>
        </w:rPr>
        <w:t xml:space="preserve">major </w:t>
      </w:r>
      <w:proofErr w:type="spellStart"/>
      <w:r w:rsidR="0050453D" w:rsidRPr="005D4C65">
        <w:rPr>
          <w:sz w:val="28"/>
          <w:szCs w:val="28"/>
        </w:rPr>
        <w:t>HCoV</w:t>
      </w:r>
      <w:proofErr w:type="spellEnd"/>
      <w:r w:rsidR="0050453D">
        <w:rPr>
          <w:sz w:val="28"/>
          <w:szCs w:val="28"/>
        </w:rPr>
        <w:t xml:space="preserve"> strains</w:t>
      </w:r>
      <w:r w:rsidR="0050453D" w:rsidRPr="0050453D">
        <w:rPr>
          <w:sz w:val="28"/>
          <w:szCs w:val="28"/>
        </w:rPr>
        <w:t>.</w:t>
      </w:r>
    </w:p>
    <w:p w14:paraId="1E7F285E" w14:textId="77777777" w:rsidR="005D4C65" w:rsidRPr="005D4C65" w:rsidRDefault="005D4C65" w:rsidP="005D4C65">
      <w:pPr>
        <w:jc w:val="both"/>
        <w:rPr>
          <w:sz w:val="28"/>
          <w:szCs w:val="28"/>
        </w:rPr>
      </w:pPr>
    </w:p>
    <w:p w14:paraId="4730A054" w14:textId="4F4A7F8D" w:rsidR="00C10963" w:rsidRPr="005D4C65" w:rsidRDefault="005D4C65" w:rsidP="005D4C65">
      <w:pPr>
        <w:jc w:val="both"/>
        <w:rPr>
          <w:sz w:val="28"/>
          <w:szCs w:val="28"/>
        </w:rPr>
      </w:pPr>
      <w:r w:rsidRPr="005D4C65">
        <w:rPr>
          <w:sz w:val="28"/>
          <w:szCs w:val="28"/>
        </w:rPr>
        <w:t>Table 1: Structure identity parameters for 229E, NL63, OC43, and HKU1 strains.</w:t>
      </w:r>
    </w:p>
    <w:tbl>
      <w:tblPr>
        <w:tblStyle w:val="TableGrid"/>
        <w:tblW w:w="0" w:type="auto"/>
        <w:tblLook w:val="04A0" w:firstRow="1" w:lastRow="0" w:firstColumn="1" w:lastColumn="0" w:noHBand="0" w:noVBand="1"/>
      </w:tblPr>
      <w:tblGrid>
        <w:gridCol w:w="1870"/>
        <w:gridCol w:w="1870"/>
        <w:gridCol w:w="1870"/>
        <w:gridCol w:w="1870"/>
        <w:gridCol w:w="1870"/>
      </w:tblGrid>
      <w:tr w:rsidR="00C10963" w:rsidRPr="005D4C65" w14:paraId="0B8CCC3C" w14:textId="77777777" w:rsidTr="00C10963">
        <w:tc>
          <w:tcPr>
            <w:tcW w:w="1870" w:type="dxa"/>
          </w:tcPr>
          <w:p w14:paraId="60E074E5" w14:textId="785462DF" w:rsidR="00C10963" w:rsidRPr="005D4C65" w:rsidRDefault="005D4C65" w:rsidP="005D4C65">
            <w:pPr>
              <w:jc w:val="both"/>
              <w:rPr>
                <w:i/>
                <w:iCs/>
                <w:sz w:val="28"/>
                <w:szCs w:val="28"/>
              </w:rPr>
            </w:pPr>
            <w:r w:rsidRPr="005D4C65">
              <w:rPr>
                <w:i/>
                <w:iCs/>
                <w:sz w:val="28"/>
                <w:szCs w:val="28"/>
              </w:rPr>
              <w:t>Strain PDB ID (Reference: 7e6r)</w:t>
            </w:r>
          </w:p>
        </w:tc>
        <w:tc>
          <w:tcPr>
            <w:tcW w:w="1870" w:type="dxa"/>
          </w:tcPr>
          <w:p w14:paraId="1DF16117" w14:textId="4C815584" w:rsidR="00C10963" w:rsidRPr="005D4C65" w:rsidRDefault="005D4C65" w:rsidP="005D4C65">
            <w:pPr>
              <w:jc w:val="both"/>
              <w:rPr>
                <w:i/>
                <w:iCs/>
                <w:sz w:val="28"/>
                <w:szCs w:val="28"/>
              </w:rPr>
            </w:pPr>
            <w:r w:rsidRPr="005D4C65">
              <w:rPr>
                <w:i/>
                <w:iCs/>
                <w:sz w:val="28"/>
                <w:szCs w:val="28"/>
              </w:rPr>
              <w:t>Root Mean Square Deviation (</w:t>
            </w:r>
            <w:r w:rsidR="00C10963" w:rsidRPr="005D4C65">
              <w:rPr>
                <w:i/>
                <w:iCs/>
                <w:sz w:val="28"/>
                <w:szCs w:val="28"/>
              </w:rPr>
              <w:t>RMSD</w:t>
            </w:r>
            <w:r w:rsidRPr="005D4C65">
              <w:rPr>
                <w:i/>
                <w:iCs/>
                <w:sz w:val="28"/>
                <w:szCs w:val="28"/>
              </w:rPr>
              <w:t>)</w:t>
            </w:r>
          </w:p>
        </w:tc>
        <w:tc>
          <w:tcPr>
            <w:tcW w:w="1870" w:type="dxa"/>
          </w:tcPr>
          <w:p w14:paraId="50267869" w14:textId="78594CC6" w:rsidR="00C10963" w:rsidRPr="005D4C65" w:rsidRDefault="00C10963" w:rsidP="005D4C65">
            <w:pPr>
              <w:jc w:val="both"/>
              <w:rPr>
                <w:i/>
                <w:iCs/>
                <w:sz w:val="28"/>
                <w:szCs w:val="28"/>
              </w:rPr>
            </w:pPr>
            <w:r w:rsidRPr="005D4C65">
              <w:rPr>
                <w:i/>
                <w:iCs/>
                <w:sz w:val="28"/>
                <w:szCs w:val="28"/>
              </w:rPr>
              <w:t>Sequence Identity (%)</w:t>
            </w:r>
          </w:p>
        </w:tc>
        <w:tc>
          <w:tcPr>
            <w:tcW w:w="1870" w:type="dxa"/>
          </w:tcPr>
          <w:p w14:paraId="6EE631CD" w14:textId="137E8AA1" w:rsidR="00C10963" w:rsidRPr="005D4C65" w:rsidRDefault="00C10963" w:rsidP="005D4C65">
            <w:pPr>
              <w:jc w:val="both"/>
              <w:rPr>
                <w:i/>
                <w:iCs/>
                <w:sz w:val="28"/>
                <w:szCs w:val="28"/>
              </w:rPr>
            </w:pPr>
            <w:r w:rsidRPr="005D4C65">
              <w:rPr>
                <w:i/>
                <w:iCs/>
                <w:sz w:val="28"/>
                <w:szCs w:val="28"/>
              </w:rPr>
              <w:t>Equivalent Residues</w:t>
            </w:r>
          </w:p>
        </w:tc>
        <w:tc>
          <w:tcPr>
            <w:tcW w:w="1870" w:type="dxa"/>
          </w:tcPr>
          <w:p w14:paraId="101187A0" w14:textId="62A94C6A" w:rsidR="00C10963" w:rsidRPr="005D4C65" w:rsidRDefault="00C10963" w:rsidP="005D4C65">
            <w:pPr>
              <w:jc w:val="both"/>
              <w:rPr>
                <w:i/>
                <w:iCs/>
                <w:sz w:val="28"/>
                <w:szCs w:val="28"/>
              </w:rPr>
            </w:pPr>
            <w:r w:rsidRPr="005D4C65">
              <w:rPr>
                <w:i/>
                <w:iCs/>
                <w:sz w:val="28"/>
                <w:szCs w:val="28"/>
              </w:rPr>
              <w:t>Target Coverage (%)</w:t>
            </w:r>
          </w:p>
        </w:tc>
      </w:tr>
      <w:tr w:rsidR="00C10963" w:rsidRPr="005D4C65" w14:paraId="39CCD7C1" w14:textId="77777777" w:rsidTr="00C10963">
        <w:tc>
          <w:tcPr>
            <w:tcW w:w="1870" w:type="dxa"/>
          </w:tcPr>
          <w:p w14:paraId="3383DBBC" w14:textId="42634AAE" w:rsidR="00C10963" w:rsidRPr="005D4C65" w:rsidRDefault="00C10963" w:rsidP="005D4C65">
            <w:pPr>
              <w:jc w:val="both"/>
              <w:rPr>
                <w:sz w:val="28"/>
                <w:szCs w:val="28"/>
              </w:rPr>
            </w:pPr>
            <w:r w:rsidRPr="005D4C65">
              <w:rPr>
                <w:sz w:val="28"/>
                <w:szCs w:val="28"/>
              </w:rPr>
              <w:lastRenderedPageBreak/>
              <w:t>5zhy</w:t>
            </w:r>
          </w:p>
        </w:tc>
        <w:tc>
          <w:tcPr>
            <w:tcW w:w="1870" w:type="dxa"/>
          </w:tcPr>
          <w:p w14:paraId="5EA677CF" w14:textId="5175E428" w:rsidR="00C10963" w:rsidRPr="005D4C65" w:rsidRDefault="00C10963" w:rsidP="005D4C65">
            <w:pPr>
              <w:jc w:val="both"/>
              <w:rPr>
                <w:sz w:val="28"/>
                <w:szCs w:val="28"/>
              </w:rPr>
            </w:pPr>
            <w:r w:rsidRPr="005D4C65">
              <w:rPr>
                <w:sz w:val="28"/>
                <w:szCs w:val="28"/>
                <w:shd w:val="clear" w:color="auto" w:fill="FFFFFF"/>
              </w:rPr>
              <w:t>16.56</w:t>
            </w:r>
          </w:p>
          <w:p w14:paraId="64918F24" w14:textId="334F2C3F" w:rsidR="00C10963" w:rsidRPr="005D4C65" w:rsidRDefault="00C10963" w:rsidP="005D4C65">
            <w:pPr>
              <w:jc w:val="both"/>
              <w:rPr>
                <w:sz w:val="28"/>
                <w:szCs w:val="28"/>
              </w:rPr>
            </w:pPr>
          </w:p>
        </w:tc>
        <w:tc>
          <w:tcPr>
            <w:tcW w:w="1870" w:type="dxa"/>
          </w:tcPr>
          <w:p w14:paraId="3F2D3BBC" w14:textId="479918C1" w:rsidR="00C10963" w:rsidRPr="005D4C65" w:rsidRDefault="00C10963" w:rsidP="005D4C65">
            <w:pPr>
              <w:jc w:val="both"/>
              <w:rPr>
                <w:sz w:val="28"/>
                <w:szCs w:val="28"/>
              </w:rPr>
            </w:pPr>
            <w:r w:rsidRPr="005D4C65">
              <w:rPr>
                <w:sz w:val="28"/>
                <w:szCs w:val="28"/>
                <w:shd w:val="clear" w:color="auto" w:fill="FFFFFF"/>
              </w:rPr>
              <w:t>34</w:t>
            </w:r>
          </w:p>
        </w:tc>
        <w:tc>
          <w:tcPr>
            <w:tcW w:w="1870" w:type="dxa"/>
          </w:tcPr>
          <w:p w14:paraId="4559651A" w14:textId="57578A8A" w:rsidR="00C10963" w:rsidRPr="005D4C65" w:rsidRDefault="00C10963" w:rsidP="005D4C65">
            <w:pPr>
              <w:jc w:val="both"/>
              <w:rPr>
                <w:sz w:val="28"/>
                <w:szCs w:val="28"/>
              </w:rPr>
            </w:pPr>
            <w:r w:rsidRPr="005D4C65">
              <w:rPr>
                <w:sz w:val="28"/>
                <w:szCs w:val="28"/>
                <w:shd w:val="clear" w:color="auto" w:fill="FFFFFF"/>
              </w:rPr>
              <w:t>50</w:t>
            </w:r>
          </w:p>
        </w:tc>
        <w:tc>
          <w:tcPr>
            <w:tcW w:w="1870" w:type="dxa"/>
          </w:tcPr>
          <w:p w14:paraId="54454980" w14:textId="77777777" w:rsidR="00C10963" w:rsidRPr="005D4C65" w:rsidRDefault="00C10963" w:rsidP="005D4C65">
            <w:pPr>
              <w:jc w:val="both"/>
              <w:rPr>
                <w:sz w:val="28"/>
                <w:szCs w:val="28"/>
              </w:rPr>
            </w:pPr>
            <w:r w:rsidRPr="005D4C65">
              <w:rPr>
                <w:sz w:val="28"/>
                <w:szCs w:val="28"/>
                <w:shd w:val="clear" w:color="auto" w:fill="FFFFFF"/>
              </w:rPr>
              <w:t>56</w:t>
            </w:r>
          </w:p>
          <w:p w14:paraId="11886D11" w14:textId="77777777" w:rsidR="00C10963" w:rsidRPr="005D4C65" w:rsidRDefault="00C10963" w:rsidP="005D4C65">
            <w:pPr>
              <w:jc w:val="both"/>
              <w:rPr>
                <w:sz w:val="28"/>
                <w:szCs w:val="28"/>
              </w:rPr>
            </w:pPr>
          </w:p>
        </w:tc>
      </w:tr>
      <w:tr w:rsidR="00C10963" w:rsidRPr="005D4C65" w14:paraId="5D16DB35" w14:textId="77777777" w:rsidTr="00C10963">
        <w:tc>
          <w:tcPr>
            <w:tcW w:w="1870" w:type="dxa"/>
          </w:tcPr>
          <w:p w14:paraId="027DD1E5" w14:textId="515C19F2" w:rsidR="00C10963" w:rsidRPr="005D4C65" w:rsidRDefault="00C10963" w:rsidP="005D4C65">
            <w:pPr>
              <w:jc w:val="both"/>
              <w:rPr>
                <w:sz w:val="28"/>
                <w:szCs w:val="28"/>
              </w:rPr>
            </w:pPr>
            <w:r w:rsidRPr="005D4C65">
              <w:rPr>
                <w:sz w:val="28"/>
                <w:szCs w:val="28"/>
              </w:rPr>
              <w:t>5gnb</w:t>
            </w:r>
          </w:p>
        </w:tc>
        <w:tc>
          <w:tcPr>
            <w:tcW w:w="1870" w:type="dxa"/>
          </w:tcPr>
          <w:p w14:paraId="2FE9FC4F" w14:textId="2D542BE9" w:rsidR="00C10963" w:rsidRPr="005D4C65" w:rsidRDefault="00C10963" w:rsidP="005D4C65">
            <w:pPr>
              <w:jc w:val="both"/>
              <w:rPr>
                <w:sz w:val="28"/>
                <w:szCs w:val="28"/>
              </w:rPr>
            </w:pPr>
            <w:r w:rsidRPr="005D4C65">
              <w:rPr>
                <w:sz w:val="28"/>
                <w:szCs w:val="28"/>
                <w:shd w:val="clear" w:color="auto" w:fill="FFFFFF"/>
              </w:rPr>
              <w:t>19.57</w:t>
            </w:r>
          </w:p>
        </w:tc>
        <w:tc>
          <w:tcPr>
            <w:tcW w:w="1870" w:type="dxa"/>
          </w:tcPr>
          <w:p w14:paraId="3E812C6E" w14:textId="13E19EEF" w:rsidR="00C10963" w:rsidRPr="005D4C65" w:rsidRDefault="00C10963" w:rsidP="005D4C65">
            <w:pPr>
              <w:jc w:val="both"/>
              <w:rPr>
                <w:sz w:val="28"/>
                <w:szCs w:val="28"/>
              </w:rPr>
            </w:pPr>
            <w:r w:rsidRPr="005D4C65">
              <w:rPr>
                <w:sz w:val="28"/>
                <w:szCs w:val="28"/>
                <w:shd w:val="clear" w:color="auto" w:fill="FFFFFF"/>
              </w:rPr>
              <w:t>31</w:t>
            </w:r>
          </w:p>
        </w:tc>
        <w:tc>
          <w:tcPr>
            <w:tcW w:w="1870" w:type="dxa"/>
          </w:tcPr>
          <w:p w14:paraId="7C925E9C" w14:textId="66323C7F" w:rsidR="00C10963" w:rsidRPr="005D4C65" w:rsidRDefault="005D4C65" w:rsidP="005D4C65">
            <w:pPr>
              <w:jc w:val="both"/>
              <w:rPr>
                <w:sz w:val="28"/>
                <w:szCs w:val="28"/>
              </w:rPr>
            </w:pPr>
            <w:r w:rsidRPr="005D4C65">
              <w:rPr>
                <w:sz w:val="28"/>
                <w:szCs w:val="28"/>
                <w:shd w:val="clear" w:color="auto" w:fill="FFFFFF"/>
              </w:rPr>
              <w:t>87</w:t>
            </w:r>
          </w:p>
        </w:tc>
        <w:tc>
          <w:tcPr>
            <w:tcW w:w="1870" w:type="dxa"/>
          </w:tcPr>
          <w:p w14:paraId="16448108" w14:textId="018A5FBD" w:rsidR="00C10963" w:rsidRPr="005D4C65" w:rsidRDefault="005D4C65" w:rsidP="005D4C65">
            <w:pPr>
              <w:jc w:val="both"/>
              <w:rPr>
                <w:sz w:val="28"/>
                <w:szCs w:val="28"/>
              </w:rPr>
            </w:pPr>
            <w:r w:rsidRPr="005D4C65">
              <w:rPr>
                <w:sz w:val="28"/>
                <w:szCs w:val="28"/>
                <w:shd w:val="clear" w:color="auto" w:fill="FFFFFF"/>
              </w:rPr>
              <w:t>24</w:t>
            </w:r>
          </w:p>
        </w:tc>
      </w:tr>
      <w:tr w:rsidR="00C10963" w:rsidRPr="005D4C65" w14:paraId="3F7C6DEF" w14:textId="77777777" w:rsidTr="00C10963">
        <w:tc>
          <w:tcPr>
            <w:tcW w:w="1870" w:type="dxa"/>
          </w:tcPr>
          <w:p w14:paraId="50E46F26" w14:textId="5045A2A3" w:rsidR="00C10963" w:rsidRPr="005D4C65" w:rsidRDefault="005D4C65" w:rsidP="005D4C65">
            <w:pPr>
              <w:jc w:val="both"/>
              <w:rPr>
                <w:sz w:val="28"/>
                <w:szCs w:val="28"/>
              </w:rPr>
            </w:pPr>
            <w:r w:rsidRPr="005D4C65">
              <w:rPr>
                <w:sz w:val="28"/>
                <w:szCs w:val="28"/>
              </w:rPr>
              <w:t>4j3k</w:t>
            </w:r>
          </w:p>
        </w:tc>
        <w:tc>
          <w:tcPr>
            <w:tcW w:w="1870" w:type="dxa"/>
          </w:tcPr>
          <w:p w14:paraId="6688D80C" w14:textId="2B54B352" w:rsidR="00C10963" w:rsidRPr="005D4C65" w:rsidRDefault="005D4C65" w:rsidP="005D4C65">
            <w:pPr>
              <w:jc w:val="both"/>
              <w:rPr>
                <w:sz w:val="28"/>
                <w:szCs w:val="28"/>
              </w:rPr>
            </w:pPr>
            <w:r w:rsidRPr="005D4C65">
              <w:rPr>
                <w:sz w:val="28"/>
                <w:szCs w:val="28"/>
                <w:shd w:val="clear" w:color="auto" w:fill="FFFFFF"/>
              </w:rPr>
              <w:t>11.02</w:t>
            </w:r>
          </w:p>
        </w:tc>
        <w:tc>
          <w:tcPr>
            <w:tcW w:w="1870" w:type="dxa"/>
          </w:tcPr>
          <w:p w14:paraId="2AD53CFF" w14:textId="51326D45" w:rsidR="00C10963" w:rsidRPr="005D4C65" w:rsidRDefault="005D4C65" w:rsidP="005D4C65">
            <w:pPr>
              <w:jc w:val="both"/>
              <w:rPr>
                <w:sz w:val="28"/>
                <w:szCs w:val="28"/>
              </w:rPr>
            </w:pPr>
            <w:r w:rsidRPr="005D4C65">
              <w:rPr>
                <w:sz w:val="28"/>
                <w:szCs w:val="28"/>
                <w:shd w:val="clear" w:color="auto" w:fill="FFFFFF"/>
              </w:rPr>
              <w:t>42</w:t>
            </w:r>
          </w:p>
        </w:tc>
        <w:tc>
          <w:tcPr>
            <w:tcW w:w="1870" w:type="dxa"/>
          </w:tcPr>
          <w:p w14:paraId="5191C70C" w14:textId="12499CCA" w:rsidR="00C10963" w:rsidRPr="005D4C65" w:rsidRDefault="005D4C65" w:rsidP="005D4C65">
            <w:pPr>
              <w:jc w:val="both"/>
              <w:rPr>
                <w:sz w:val="28"/>
                <w:szCs w:val="28"/>
              </w:rPr>
            </w:pPr>
            <w:r w:rsidRPr="005D4C65">
              <w:rPr>
                <w:sz w:val="28"/>
                <w:szCs w:val="28"/>
                <w:shd w:val="clear" w:color="auto" w:fill="FFFFFF"/>
              </w:rPr>
              <w:t>65</w:t>
            </w:r>
          </w:p>
        </w:tc>
        <w:tc>
          <w:tcPr>
            <w:tcW w:w="1870" w:type="dxa"/>
          </w:tcPr>
          <w:p w14:paraId="608DEAFA" w14:textId="434A3467" w:rsidR="00C10963" w:rsidRPr="005D4C65" w:rsidRDefault="005D4C65" w:rsidP="005D4C65">
            <w:pPr>
              <w:jc w:val="both"/>
              <w:rPr>
                <w:sz w:val="28"/>
                <w:szCs w:val="28"/>
              </w:rPr>
            </w:pPr>
            <w:r w:rsidRPr="005D4C65">
              <w:rPr>
                <w:sz w:val="28"/>
                <w:szCs w:val="28"/>
                <w:shd w:val="clear" w:color="auto" w:fill="FFFFFF"/>
              </w:rPr>
              <w:t>49</w:t>
            </w:r>
          </w:p>
        </w:tc>
      </w:tr>
    </w:tbl>
    <w:p w14:paraId="3D8A73FF" w14:textId="77777777" w:rsidR="00C10963" w:rsidRPr="005D4C65" w:rsidRDefault="00C10963" w:rsidP="005D4C65">
      <w:pPr>
        <w:jc w:val="both"/>
        <w:rPr>
          <w:sz w:val="28"/>
          <w:szCs w:val="28"/>
        </w:rPr>
      </w:pPr>
    </w:p>
    <w:p w14:paraId="308A0EB2" w14:textId="0BE90F5A" w:rsidR="00BD1E1E" w:rsidRDefault="00E337FA" w:rsidP="005D4C65">
      <w:pPr>
        <w:jc w:val="both"/>
        <w:rPr>
          <w:sz w:val="28"/>
          <w:szCs w:val="28"/>
        </w:rPr>
      </w:pPr>
      <w:r w:rsidRPr="00E337FA">
        <w:rPr>
          <w:sz w:val="28"/>
          <w:szCs w:val="28"/>
        </w:rPr>
        <w:t>Reference:</w:t>
      </w:r>
    </w:p>
    <w:p w14:paraId="7EA727C7" w14:textId="77777777" w:rsidR="00E337FA" w:rsidRDefault="00E337FA" w:rsidP="005D4C65">
      <w:pPr>
        <w:jc w:val="both"/>
        <w:rPr>
          <w:sz w:val="28"/>
          <w:szCs w:val="28"/>
        </w:rPr>
      </w:pPr>
    </w:p>
    <w:p w14:paraId="4339874E" w14:textId="30857BBF" w:rsidR="00BD1E1E" w:rsidRPr="00BD1E1E" w:rsidRDefault="00BD1E1E" w:rsidP="00BD1E1E">
      <w:pPr>
        <w:pStyle w:val="ListParagraph"/>
        <w:numPr>
          <w:ilvl w:val="0"/>
          <w:numId w:val="1"/>
        </w:numPr>
        <w:jc w:val="both"/>
        <w:rPr>
          <w:sz w:val="28"/>
          <w:szCs w:val="28"/>
        </w:rPr>
      </w:pPr>
      <w:r w:rsidRPr="00BD1E1E">
        <w:rPr>
          <w:sz w:val="28"/>
          <w:szCs w:val="28"/>
        </w:rPr>
        <w:t xml:space="preserve">RCSB Protein Data Bank: powerful new tools for exploring 3D structures of biological macromolecules for basic and applied research and education in fundamental biology, biomedicine, biotechnology, bioengineering and energy sciences (2021). Nucleic Acids Research 49(437–D451). </w:t>
      </w:r>
      <w:proofErr w:type="spellStart"/>
      <w:r w:rsidRPr="00BD1E1E">
        <w:rPr>
          <w:sz w:val="28"/>
          <w:szCs w:val="28"/>
        </w:rPr>
        <w:t>doi</w:t>
      </w:r>
      <w:proofErr w:type="spellEnd"/>
      <w:r w:rsidRPr="00BD1E1E">
        <w:rPr>
          <w:sz w:val="28"/>
          <w:szCs w:val="28"/>
        </w:rPr>
        <w:t>: 10.1093/</w:t>
      </w:r>
      <w:proofErr w:type="spellStart"/>
      <w:r w:rsidRPr="00BD1E1E">
        <w:rPr>
          <w:sz w:val="28"/>
          <w:szCs w:val="28"/>
        </w:rPr>
        <w:t>nar</w:t>
      </w:r>
      <w:proofErr w:type="spellEnd"/>
      <w:r w:rsidRPr="00BD1E1E">
        <w:rPr>
          <w:sz w:val="28"/>
          <w:szCs w:val="28"/>
        </w:rPr>
        <w:t>/gkaa1038</w:t>
      </w:r>
    </w:p>
    <w:p w14:paraId="07E4E583" w14:textId="3A64AC7A" w:rsidR="00E337FA" w:rsidRPr="00E337FA" w:rsidRDefault="00E337FA" w:rsidP="00E337FA">
      <w:pPr>
        <w:pStyle w:val="ListParagraph"/>
        <w:numPr>
          <w:ilvl w:val="0"/>
          <w:numId w:val="1"/>
        </w:numPr>
        <w:jc w:val="both"/>
        <w:rPr>
          <w:sz w:val="28"/>
          <w:szCs w:val="28"/>
        </w:rPr>
      </w:pPr>
      <w:r w:rsidRPr="00E337FA">
        <w:rPr>
          <w:sz w:val="28"/>
          <w:szCs w:val="28"/>
        </w:rPr>
        <w:t>Zhang, W., Zheng, Q., Yan, M., Chen, X., Yang, H., Zhou, W., &amp; Rao, Z. (2018). Structural characterization of the HCoV-229E fusion core. Biochemical and biophysical research communications, 497(2), 705–712. https://doi.org/10.1016/j.bbrc.2018.02.136</w:t>
      </w:r>
    </w:p>
    <w:sectPr w:rsidR="00E337FA" w:rsidRPr="00E33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95603"/>
    <w:multiLevelType w:val="hybridMultilevel"/>
    <w:tmpl w:val="48EAC49A"/>
    <w:lvl w:ilvl="0" w:tplc="C5C6C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51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17"/>
    <w:rsid w:val="000E3C51"/>
    <w:rsid w:val="0050453D"/>
    <w:rsid w:val="005D4C65"/>
    <w:rsid w:val="006707F2"/>
    <w:rsid w:val="007D1FE8"/>
    <w:rsid w:val="0086514D"/>
    <w:rsid w:val="008D457F"/>
    <w:rsid w:val="00B47E5C"/>
    <w:rsid w:val="00B53A17"/>
    <w:rsid w:val="00BD1E1E"/>
    <w:rsid w:val="00C029F9"/>
    <w:rsid w:val="00C10963"/>
    <w:rsid w:val="00CA24FE"/>
    <w:rsid w:val="00CD30F5"/>
    <w:rsid w:val="00D14096"/>
    <w:rsid w:val="00DD7CE4"/>
    <w:rsid w:val="00E33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4FD26"/>
  <w15:chartTrackingRefBased/>
  <w15:docId w15:val="{F6A299E2-29AC-194D-8988-48C12CA9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C6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0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3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7623">
      <w:bodyDiv w:val="1"/>
      <w:marLeft w:val="0"/>
      <w:marRight w:val="0"/>
      <w:marTop w:val="0"/>
      <w:marBottom w:val="0"/>
      <w:divBdr>
        <w:top w:val="none" w:sz="0" w:space="0" w:color="auto"/>
        <w:left w:val="none" w:sz="0" w:space="0" w:color="auto"/>
        <w:bottom w:val="none" w:sz="0" w:space="0" w:color="auto"/>
        <w:right w:val="none" w:sz="0" w:space="0" w:color="auto"/>
      </w:divBdr>
    </w:div>
    <w:div w:id="61028687">
      <w:bodyDiv w:val="1"/>
      <w:marLeft w:val="0"/>
      <w:marRight w:val="0"/>
      <w:marTop w:val="0"/>
      <w:marBottom w:val="0"/>
      <w:divBdr>
        <w:top w:val="none" w:sz="0" w:space="0" w:color="auto"/>
        <w:left w:val="none" w:sz="0" w:space="0" w:color="auto"/>
        <w:bottom w:val="none" w:sz="0" w:space="0" w:color="auto"/>
        <w:right w:val="none" w:sz="0" w:space="0" w:color="auto"/>
      </w:divBdr>
    </w:div>
    <w:div w:id="62684416">
      <w:bodyDiv w:val="1"/>
      <w:marLeft w:val="0"/>
      <w:marRight w:val="0"/>
      <w:marTop w:val="0"/>
      <w:marBottom w:val="0"/>
      <w:divBdr>
        <w:top w:val="none" w:sz="0" w:space="0" w:color="auto"/>
        <w:left w:val="none" w:sz="0" w:space="0" w:color="auto"/>
        <w:bottom w:val="none" w:sz="0" w:space="0" w:color="auto"/>
        <w:right w:val="none" w:sz="0" w:space="0" w:color="auto"/>
      </w:divBdr>
    </w:div>
    <w:div w:id="113057792">
      <w:bodyDiv w:val="1"/>
      <w:marLeft w:val="0"/>
      <w:marRight w:val="0"/>
      <w:marTop w:val="0"/>
      <w:marBottom w:val="0"/>
      <w:divBdr>
        <w:top w:val="none" w:sz="0" w:space="0" w:color="auto"/>
        <w:left w:val="none" w:sz="0" w:space="0" w:color="auto"/>
        <w:bottom w:val="none" w:sz="0" w:space="0" w:color="auto"/>
        <w:right w:val="none" w:sz="0" w:space="0" w:color="auto"/>
      </w:divBdr>
    </w:div>
    <w:div w:id="384761879">
      <w:bodyDiv w:val="1"/>
      <w:marLeft w:val="0"/>
      <w:marRight w:val="0"/>
      <w:marTop w:val="0"/>
      <w:marBottom w:val="0"/>
      <w:divBdr>
        <w:top w:val="none" w:sz="0" w:space="0" w:color="auto"/>
        <w:left w:val="none" w:sz="0" w:space="0" w:color="auto"/>
        <w:bottom w:val="none" w:sz="0" w:space="0" w:color="auto"/>
        <w:right w:val="none" w:sz="0" w:space="0" w:color="auto"/>
      </w:divBdr>
    </w:div>
    <w:div w:id="490603812">
      <w:bodyDiv w:val="1"/>
      <w:marLeft w:val="0"/>
      <w:marRight w:val="0"/>
      <w:marTop w:val="0"/>
      <w:marBottom w:val="0"/>
      <w:divBdr>
        <w:top w:val="none" w:sz="0" w:space="0" w:color="auto"/>
        <w:left w:val="none" w:sz="0" w:space="0" w:color="auto"/>
        <w:bottom w:val="none" w:sz="0" w:space="0" w:color="auto"/>
        <w:right w:val="none" w:sz="0" w:space="0" w:color="auto"/>
      </w:divBdr>
    </w:div>
    <w:div w:id="508063854">
      <w:bodyDiv w:val="1"/>
      <w:marLeft w:val="0"/>
      <w:marRight w:val="0"/>
      <w:marTop w:val="0"/>
      <w:marBottom w:val="0"/>
      <w:divBdr>
        <w:top w:val="none" w:sz="0" w:space="0" w:color="auto"/>
        <w:left w:val="none" w:sz="0" w:space="0" w:color="auto"/>
        <w:bottom w:val="none" w:sz="0" w:space="0" w:color="auto"/>
        <w:right w:val="none" w:sz="0" w:space="0" w:color="auto"/>
      </w:divBdr>
    </w:div>
    <w:div w:id="516966355">
      <w:bodyDiv w:val="1"/>
      <w:marLeft w:val="0"/>
      <w:marRight w:val="0"/>
      <w:marTop w:val="0"/>
      <w:marBottom w:val="0"/>
      <w:divBdr>
        <w:top w:val="none" w:sz="0" w:space="0" w:color="auto"/>
        <w:left w:val="none" w:sz="0" w:space="0" w:color="auto"/>
        <w:bottom w:val="none" w:sz="0" w:space="0" w:color="auto"/>
        <w:right w:val="none" w:sz="0" w:space="0" w:color="auto"/>
      </w:divBdr>
    </w:div>
    <w:div w:id="815493469">
      <w:bodyDiv w:val="1"/>
      <w:marLeft w:val="0"/>
      <w:marRight w:val="0"/>
      <w:marTop w:val="0"/>
      <w:marBottom w:val="0"/>
      <w:divBdr>
        <w:top w:val="none" w:sz="0" w:space="0" w:color="auto"/>
        <w:left w:val="none" w:sz="0" w:space="0" w:color="auto"/>
        <w:bottom w:val="none" w:sz="0" w:space="0" w:color="auto"/>
        <w:right w:val="none" w:sz="0" w:space="0" w:color="auto"/>
      </w:divBdr>
    </w:div>
    <w:div w:id="832841032">
      <w:bodyDiv w:val="1"/>
      <w:marLeft w:val="0"/>
      <w:marRight w:val="0"/>
      <w:marTop w:val="0"/>
      <w:marBottom w:val="0"/>
      <w:divBdr>
        <w:top w:val="none" w:sz="0" w:space="0" w:color="auto"/>
        <w:left w:val="none" w:sz="0" w:space="0" w:color="auto"/>
        <w:bottom w:val="none" w:sz="0" w:space="0" w:color="auto"/>
        <w:right w:val="none" w:sz="0" w:space="0" w:color="auto"/>
      </w:divBdr>
    </w:div>
    <w:div w:id="841358950">
      <w:bodyDiv w:val="1"/>
      <w:marLeft w:val="0"/>
      <w:marRight w:val="0"/>
      <w:marTop w:val="0"/>
      <w:marBottom w:val="0"/>
      <w:divBdr>
        <w:top w:val="none" w:sz="0" w:space="0" w:color="auto"/>
        <w:left w:val="none" w:sz="0" w:space="0" w:color="auto"/>
        <w:bottom w:val="none" w:sz="0" w:space="0" w:color="auto"/>
        <w:right w:val="none" w:sz="0" w:space="0" w:color="auto"/>
      </w:divBdr>
    </w:div>
    <w:div w:id="844050396">
      <w:bodyDiv w:val="1"/>
      <w:marLeft w:val="0"/>
      <w:marRight w:val="0"/>
      <w:marTop w:val="0"/>
      <w:marBottom w:val="0"/>
      <w:divBdr>
        <w:top w:val="none" w:sz="0" w:space="0" w:color="auto"/>
        <w:left w:val="none" w:sz="0" w:space="0" w:color="auto"/>
        <w:bottom w:val="none" w:sz="0" w:space="0" w:color="auto"/>
        <w:right w:val="none" w:sz="0" w:space="0" w:color="auto"/>
      </w:divBdr>
    </w:div>
    <w:div w:id="871503053">
      <w:bodyDiv w:val="1"/>
      <w:marLeft w:val="0"/>
      <w:marRight w:val="0"/>
      <w:marTop w:val="0"/>
      <w:marBottom w:val="0"/>
      <w:divBdr>
        <w:top w:val="none" w:sz="0" w:space="0" w:color="auto"/>
        <w:left w:val="none" w:sz="0" w:space="0" w:color="auto"/>
        <w:bottom w:val="none" w:sz="0" w:space="0" w:color="auto"/>
        <w:right w:val="none" w:sz="0" w:space="0" w:color="auto"/>
      </w:divBdr>
    </w:div>
    <w:div w:id="887882202">
      <w:bodyDiv w:val="1"/>
      <w:marLeft w:val="0"/>
      <w:marRight w:val="0"/>
      <w:marTop w:val="0"/>
      <w:marBottom w:val="0"/>
      <w:divBdr>
        <w:top w:val="none" w:sz="0" w:space="0" w:color="auto"/>
        <w:left w:val="none" w:sz="0" w:space="0" w:color="auto"/>
        <w:bottom w:val="none" w:sz="0" w:space="0" w:color="auto"/>
        <w:right w:val="none" w:sz="0" w:space="0" w:color="auto"/>
      </w:divBdr>
    </w:div>
    <w:div w:id="983631213">
      <w:bodyDiv w:val="1"/>
      <w:marLeft w:val="0"/>
      <w:marRight w:val="0"/>
      <w:marTop w:val="0"/>
      <w:marBottom w:val="0"/>
      <w:divBdr>
        <w:top w:val="none" w:sz="0" w:space="0" w:color="auto"/>
        <w:left w:val="none" w:sz="0" w:space="0" w:color="auto"/>
        <w:bottom w:val="none" w:sz="0" w:space="0" w:color="auto"/>
        <w:right w:val="none" w:sz="0" w:space="0" w:color="auto"/>
      </w:divBdr>
    </w:div>
    <w:div w:id="1074470566">
      <w:bodyDiv w:val="1"/>
      <w:marLeft w:val="0"/>
      <w:marRight w:val="0"/>
      <w:marTop w:val="0"/>
      <w:marBottom w:val="0"/>
      <w:divBdr>
        <w:top w:val="none" w:sz="0" w:space="0" w:color="auto"/>
        <w:left w:val="none" w:sz="0" w:space="0" w:color="auto"/>
        <w:bottom w:val="none" w:sz="0" w:space="0" w:color="auto"/>
        <w:right w:val="none" w:sz="0" w:space="0" w:color="auto"/>
      </w:divBdr>
    </w:div>
    <w:div w:id="1118141324">
      <w:bodyDiv w:val="1"/>
      <w:marLeft w:val="0"/>
      <w:marRight w:val="0"/>
      <w:marTop w:val="0"/>
      <w:marBottom w:val="0"/>
      <w:divBdr>
        <w:top w:val="none" w:sz="0" w:space="0" w:color="auto"/>
        <w:left w:val="none" w:sz="0" w:space="0" w:color="auto"/>
        <w:bottom w:val="none" w:sz="0" w:space="0" w:color="auto"/>
        <w:right w:val="none" w:sz="0" w:space="0" w:color="auto"/>
      </w:divBdr>
    </w:div>
    <w:div w:id="1136949636">
      <w:bodyDiv w:val="1"/>
      <w:marLeft w:val="0"/>
      <w:marRight w:val="0"/>
      <w:marTop w:val="0"/>
      <w:marBottom w:val="0"/>
      <w:divBdr>
        <w:top w:val="none" w:sz="0" w:space="0" w:color="auto"/>
        <w:left w:val="none" w:sz="0" w:space="0" w:color="auto"/>
        <w:bottom w:val="none" w:sz="0" w:space="0" w:color="auto"/>
        <w:right w:val="none" w:sz="0" w:space="0" w:color="auto"/>
      </w:divBdr>
    </w:div>
    <w:div w:id="1198004268">
      <w:bodyDiv w:val="1"/>
      <w:marLeft w:val="0"/>
      <w:marRight w:val="0"/>
      <w:marTop w:val="0"/>
      <w:marBottom w:val="0"/>
      <w:divBdr>
        <w:top w:val="none" w:sz="0" w:space="0" w:color="auto"/>
        <w:left w:val="none" w:sz="0" w:space="0" w:color="auto"/>
        <w:bottom w:val="none" w:sz="0" w:space="0" w:color="auto"/>
        <w:right w:val="none" w:sz="0" w:space="0" w:color="auto"/>
      </w:divBdr>
    </w:div>
    <w:div w:id="1253853317">
      <w:bodyDiv w:val="1"/>
      <w:marLeft w:val="0"/>
      <w:marRight w:val="0"/>
      <w:marTop w:val="0"/>
      <w:marBottom w:val="0"/>
      <w:divBdr>
        <w:top w:val="none" w:sz="0" w:space="0" w:color="auto"/>
        <w:left w:val="none" w:sz="0" w:space="0" w:color="auto"/>
        <w:bottom w:val="none" w:sz="0" w:space="0" w:color="auto"/>
        <w:right w:val="none" w:sz="0" w:space="0" w:color="auto"/>
      </w:divBdr>
    </w:div>
    <w:div w:id="1333335165">
      <w:bodyDiv w:val="1"/>
      <w:marLeft w:val="0"/>
      <w:marRight w:val="0"/>
      <w:marTop w:val="0"/>
      <w:marBottom w:val="0"/>
      <w:divBdr>
        <w:top w:val="none" w:sz="0" w:space="0" w:color="auto"/>
        <w:left w:val="none" w:sz="0" w:space="0" w:color="auto"/>
        <w:bottom w:val="none" w:sz="0" w:space="0" w:color="auto"/>
        <w:right w:val="none" w:sz="0" w:space="0" w:color="auto"/>
      </w:divBdr>
    </w:div>
    <w:div w:id="1334331627">
      <w:bodyDiv w:val="1"/>
      <w:marLeft w:val="0"/>
      <w:marRight w:val="0"/>
      <w:marTop w:val="0"/>
      <w:marBottom w:val="0"/>
      <w:divBdr>
        <w:top w:val="none" w:sz="0" w:space="0" w:color="auto"/>
        <w:left w:val="none" w:sz="0" w:space="0" w:color="auto"/>
        <w:bottom w:val="none" w:sz="0" w:space="0" w:color="auto"/>
        <w:right w:val="none" w:sz="0" w:space="0" w:color="auto"/>
      </w:divBdr>
    </w:div>
    <w:div w:id="1350450339">
      <w:bodyDiv w:val="1"/>
      <w:marLeft w:val="0"/>
      <w:marRight w:val="0"/>
      <w:marTop w:val="0"/>
      <w:marBottom w:val="0"/>
      <w:divBdr>
        <w:top w:val="none" w:sz="0" w:space="0" w:color="auto"/>
        <w:left w:val="none" w:sz="0" w:space="0" w:color="auto"/>
        <w:bottom w:val="none" w:sz="0" w:space="0" w:color="auto"/>
        <w:right w:val="none" w:sz="0" w:space="0" w:color="auto"/>
      </w:divBdr>
    </w:div>
    <w:div w:id="1400470954">
      <w:bodyDiv w:val="1"/>
      <w:marLeft w:val="0"/>
      <w:marRight w:val="0"/>
      <w:marTop w:val="0"/>
      <w:marBottom w:val="0"/>
      <w:divBdr>
        <w:top w:val="none" w:sz="0" w:space="0" w:color="auto"/>
        <w:left w:val="none" w:sz="0" w:space="0" w:color="auto"/>
        <w:bottom w:val="none" w:sz="0" w:space="0" w:color="auto"/>
        <w:right w:val="none" w:sz="0" w:space="0" w:color="auto"/>
      </w:divBdr>
    </w:div>
    <w:div w:id="1419987806">
      <w:bodyDiv w:val="1"/>
      <w:marLeft w:val="0"/>
      <w:marRight w:val="0"/>
      <w:marTop w:val="0"/>
      <w:marBottom w:val="0"/>
      <w:divBdr>
        <w:top w:val="none" w:sz="0" w:space="0" w:color="auto"/>
        <w:left w:val="none" w:sz="0" w:space="0" w:color="auto"/>
        <w:bottom w:val="none" w:sz="0" w:space="0" w:color="auto"/>
        <w:right w:val="none" w:sz="0" w:space="0" w:color="auto"/>
      </w:divBdr>
    </w:div>
    <w:div w:id="1515420748">
      <w:bodyDiv w:val="1"/>
      <w:marLeft w:val="0"/>
      <w:marRight w:val="0"/>
      <w:marTop w:val="0"/>
      <w:marBottom w:val="0"/>
      <w:divBdr>
        <w:top w:val="none" w:sz="0" w:space="0" w:color="auto"/>
        <w:left w:val="none" w:sz="0" w:space="0" w:color="auto"/>
        <w:bottom w:val="none" w:sz="0" w:space="0" w:color="auto"/>
        <w:right w:val="none" w:sz="0" w:space="0" w:color="auto"/>
      </w:divBdr>
    </w:div>
    <w:div w:id="1650593214">
      <w:bodyDiv w:val="1"/>
      <w:marLeft w:val="0"/>
      <w:marRight w:val="0"/>
      <w:marTop w:val="0"/>
      <w:marBottom w:val="0"/>
      <w:divBdr>
        <w:top w:val="none" w:sz="0" w:space="0" w:color="auto"/>
        <w:left w:val="none" w:sz="0" w:space="0" w:color="auto"/>
        <w:bottom w:val="none" w:sz="0" w:space="0" w:color="auto"/>
        <w:right w:val="none" w:sz="0" w:space="0" w:color="auto"/>
      </w:divBdr>
    </w:div>
    <w:div w:id="1751611757">
      <w:bodyDiv w:val="1"/>
      <w:marLeft w:val="0"/>
      <w:marRight w:val="0"/>
      <w:marTop w:val="0"/>
      <w:marBottom w:val="0"/>
      <w:divBdr>
        <w:top w:val="none" w:sz="0" w:space="0" w:color="auto"/>
        <w:left w:val="none" w:sz="0" w:space="0" w:color="auto"/>
        <w:bottom w:val="none" w:sz="0" w:space="0" w:color="auto"/>
        <w:right w:val="none" w:sz="0" w:space="0" w:color="auto"/>
      </w:divBdr>
    </w:div>
    <w:div w:id="1767384417">
      <w:bodyDiv w:val="1"/>
      <w:marLeft w:val="0"/>
      <w:marRight w:val="0"/>
      <w:marTop w:val="0"/>
      <w:marBottom w:val="0"/>
      <w:divBdr>
        <w:top w:val="none" w:sz="0" w:space="0" w:color="auto"/>
        <w:left w:val="none" w:sz="0" w:space="0" w:color="auto"/>
        <w:bottom w:val="none" w:sz="0" w:space="0" w:color="auto"/>
        <w:right w:val="none" w:sz="0" w:space="0" w:color="auto"/>
      </w:divBdr>
    </w:div>
    <w:div w:id="1785660377">
      <w:bodyDiv w:val="1"/>
      <w:marLeft w:val="0"/>
      <w:marRight w:val="0"/>
      <w:marTop w:val="0"/>
      <w:marBottom w:val="0"/>
      <w:divBdr>
        <w:top w:val="none" w:sz="0" w:space="0" w:color="auto"/>
        <w:left w:val="none" w:sz="0" w:space="0" w:color="auto"/>
        <w:bottom w:val="none" w:sz="0" w:space="0" w:color="auto"/>
        <w:right w:val="none" w:sz="0" w:space="0" w:color="auto"/>
      </w:divBdr>
    </w:div>
    <w:div w:id="193235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Shrikant</dc:creator>
  <cp:keywords/>
  <dc:description/>
  <cp:lastModifiedBy>Pawar, Shrikant</cp:lastModifiedBy>
  <cp:revision>10</cp:revision>
  <dcterms:created xsi:type="dcterms:W3CDTF">2022-09-12T02:17:00Z</dcterms:created>
  <dcterms:modified xsi:type="dcterms:W3CDTF">2022-09-12T17:36:00Z</dcterms:modified>
</cp:coreProperties>
</file>