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«05»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121/НР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 составе суточного наряда</w:t>
        <w:br/>
        <w:t>войсковой части 00000</w:t>
        <w:br/>
        <w:t>на 6 августа 2026 г.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соответствии с Уставом внутренней службы Вооруженных Сил Российской Федерации и в целях поддержания внутреннего порядка, организации охраны и обороны объектов войсковой части 00000,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Назначить суточный наряд войсковой части 00000 на 6 августа 2026 г. в составе согласно расчету (приложение к настоящему приказу).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Дежурному по воинской части капитану Смирнову А.В. принять дела и должность от предыдущего дежурного к 17.00 5 августа 2026 г.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Командирам подразделений к 16.00 5 августа 2026 г. представить личный состав суточного наряда на строевой плац.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Начальнику штаба организовать инструктаж суточного наряда.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Контроль за выполнением настоящего приказа возложить на начальника штаба войсковой части 00000.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r>
        <w:br w:type="page"/>
      </w:r>
    </w:p>
    <w:p>
      <w:pPr>
        <w:spacing w:before="0" w:after="0" w:line="240" w:lineRule="auto"/>
        <w:ind w:firstLine="0" w:left="3969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к приказу командира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войсковой части 00000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от 05 августа 2026 г. № 121/НР</w:t>
      </w:r>
    </w:p>
    <w:p>
      <w:pPr>
        <w:spacing w:before="36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РАСЧЕТ</w:t>
        <w:br/>
        <w:t>суточного наряда войсковой части 00000</w:t>
        <w:br/>
        <w:t>на 6 августа 2026 г.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Дежурный по воинской части — капитан Смирнов А.В.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Помощник дежурного по воинской части — старший лейтенант Козлов Д.С.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Дежурный по парку — старший прапорщик Волков Н.И.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Дневальные по ротам — по отдельному списку командиров подразделений.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――――――――――――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