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bidi/>
      </w:pPr>
      <w:r>
        <w:rPr/>
        <w:t xml:space="preserve">אפיון: דאשבורד משאבי אנוש – קליטת עובדים</w:t>
      </w:r>
    </w:p>
    <w:p>
      <w:pPr>
        <w:bidi/>
      </w:pPr>
      <w:r>
        <w:rPr>
          <w:b/>
          <w:bCs/>
        </w:rPr>
        <w:t xml:space="preserve">תאריך:</w:t>
      </w:r>
      <w:r>
        <w:rPr/>
        <w:t xml:space="preserve"> 21.09.2026 · </w:t>
      </w:r>
      <w:r>
        <w:rPr>
          <w:b/>
          <w:bCs/>
        </w:rPr>
        <w:t xml:space="preserve">גרסת אפיון:</w:t>
      </w:r>
      <w:r>
        <w:rPr/>
        <w:t xml:space="preserve"> 1.0 (טיוטה לאישור) · </w:t>
      </w:r>
      <w:r>
        <w:rPr>
          <w:b/>
          <w:bCs/>
        </w:rPr>
        <w:t xml:space="preserve">מקור:</w:t>
      </w:r>
      <w:r>
        <w:rPr/>
        <w:t xml:space="preserve"> בקשת המשתמשת + סבב שאלות הבהרה</w:t>
      </w:r>
    </w:p>
    <w:p>
      <w:pPr>
        <w:pBdr>
          <w:bottom w:val="single" w:sz="6" w:space="1" w:color="---"/>
        </w:pBdr>
        <w:bidi/>
        <w:spacing w:before="60" w:after="120"/>
      </w:pPr>
    </w:p>
    <w:p>
      <w:pPr>
        <w:pStyle w:val="Heading1"/>
        <w:bidi/>
      </w:pPr>
      <w:r>
        <w:rPr/>
        <w:t xml:space="preserve">1. מטרה</w:t>
      </w:r>
    </w:p>
    <w:p>
      <w:pPr>
        <w:bidi/>
      </w:pPr>
      <w:r>
        <w:rPr/>
        <w:t xml:space="preserve">לתת תמונה אחת ואמינה של תהליך קליטת העובדים החדשים, בשני מישורים:</w:t>
      </w:r>
    </w:p>
    <w:p>
      <w:pPr>
        <w:numPr>
          <w:ilvl w:val="0"/>
          <w:numId w:val="2"/>
        </w:numPr>
        <w:bidi/>
        <w:spacing w:after="60"/>
      </w:pPr>
      <w:r>
        <w:rPr>
          <w:b/>
          <w:bCs/>
        </w:rPr>
        <w:t xml:space="preserve">מבט ניהולי:</w:t>
      </w:r>
      <w:r>
        <w:rPr/>
        <w:t xml:space="preserve"> כמה נקלטו, לאן, באילו תפקידים, איך הולכת תקופת הניסיון וכמה זמן עבדו בפועל בחצי השנה הראשונה.</w:t>
      </w:r>
    </w:p>
    <w:p>
      <w:pPr>
        <w:numPr>
          <w:ilvl w:val="0"/>
          <w:numId w:val="2"/>
        </w:numPr>
        <w:bidi/>
        <w:spacing w:after="60"/>
      </w:pPr>
      <w:r>
        <w:rPr>
          <w:b/>
          <w:bCs/>
        </w:rPr>
        <w:t xml:space="preserve">עבודה שוטפת של צוות משאבי אנוש:</w:t>
      </w:r>
      <w:r>
        <w:rPr/>
        <w:t xml:space="preserve"> מי עוד לא השלים משימות קליטה, מי מסיים תקופת ניסיון בקרוב, ומה צריך טיפול עכשיו.</w:t>
      </w:r>
    </w:p>
    <w:p>
      <w:pPr>
        <w:bidi/>
      </w:pPr>
      <w:r>
        <w:rPr/>
        <w:t xml:space="preserve">הדאשבורד הוא </w:t>
      </w:r>
      <w:r>
        <w:rPr>
          <w:b/>
          <w:bCs/>
        </w:rPr>
        <w:t xml:space="preserve">תצוגה בלבד</w:t>
      </w:r>
      <w:r>
        <w:rPr/>
        <w:t xml:space="preserve"> על טבלת נתונים. הוא לא מחליף את מערכת ה־HR ולא מנהל את תהליך הקליטה עצמו.</w:t>
      </w:r>
    </w:p>
    <w:p>
      <w:pPr>
        <w:pStyle w:val="Heading1"/>
        <w:bidi/>
      </w:pPr>
      <w:r>
        <w:rPr/>
        <w:t xml:space="preserve">2. קהל ושימוש</w:t>
      </w:r>
    </w:p>
    <w:tbl>
      <w:tblPr>
        <w:bidiVisual/>
        <w:tblW w:w="10100" w:type="dxa"/>
        <w:tblBorders>
          <w:top w:val="single" w:sz="4" w:space="0" w:color="| קהל | שימוש | תדירות |"/>
          <w:left w:val="single" w:sz="4" w:space="0" w:color="| קהל | שימוש | תדירות |"/>
          <w:bottom w:val="single" w:sz="4" w:space="0" w:color="| קהל | שימוש | תדירות |"/>
          <w:right w:val="single" w:sz="4" w:space="0" w:color="| קהל | שימוש | תדירות |"/>
          <w:insideH w:val="single" w:sz="4" w:space="0" w:color="| קהל | שימוש | תדירות |"/>
          <w:insideV w:val="single" w:sz="4" w:space="0" w:color="| קהל | שימוש | תדירות |"/>
        </w:tblBorders>
        <w:tblLayout w:type="fixed"/>
        <w:tblCellMar>
          <w:top w:w="60" w:type="dxa"/>
          <w:left w:w="100" w:type="dxa"/>
          <w:bottom w:w="60" w:type="dxa"/>
          <w:right w:w="100" w:type="dxa"/>
        </w:tblCellMar>
      </w:tblPr>
      <w:tblGrid>
        <w:gridCol w:w="1515"/>
        <w:gridCol w:w="7070"/>
        <w:gridCol w:w="1515"/>
      </w:tblGrid>
      <w:tr>
        <w:trPr>
          <w:cantSplit/>
          <w:tblHeader/>
        </w:trPr>
        <w:tc>
          <w:tcPr>
            <w:tcW w:w="1515" w:type="dxa"/>
            <w:shd w:val="clear" w:color="auto" w:fill="DCE9F8"/>
          </w:tcPr>
          <w:p>
            <w:pPr>
              <w:bidi/>
              <w:spacing w:before="20" w:after="20" w:line="264" w:lineRule="auto"/>
            </w:pPr>
            <w:r>
              <w:rPr>
                <w:b/>
                <w:bCs/>
                <w:color w:val="1F4E8C"/>
                <w:sz w:val="20"/>
                <w:szCs w:val="20"/>
              </w:rPr>
              <w:t xml:space="preserve">קהל</w:t>
            </w:r>
          </w:p>
        </w:tc>
        <w:tc>
          <w:tcPr>
            <w:tcW w:w="7070" w:type="dxa"/>
            <w:shd w:val="clear" w:color="auto" w:fill="DCE9F8"/>
          </w:tcPr>
          <w:p>
            <w:pPr>
              <w:bidi/>
              <w:spacing w:before="20" w:after="20" w:line="264" w:lineRule="auto"/>
            </w:pPr>
            <w:r>
              <w:rPr>
                <w:b/>
                <w:bCs/>
                <w:color w:val="1F4E8C"/>
                <w:sz w:val="20"/>
                <w:szCs w:val="20"/>
              </w:rPr>
              <w:t xml:space="preserve">שימוש</w:t>
            </w:r>
          </w:p>
        </w:tc>
        <w:tc>
          <w:tcPr>
            <w:tcW w:w="1515" w:type="dxa"/>
            <w:shd w:val="clear" w:color="auto" w:fill="DCE9F8"/>
          </w:tcPr>
          <w:p>
            <w:pPr>
              <w:bidi/>
              <w:spacing w:before="20" w:after="20" w:line="264" w:lineRule="auto"/>
            </w:pPr>
            <w:r>
              <w:rPr>
                <w:b/>
                <w:bCs/>
                <w:color w:val="1F4E8C"/>
                <w:sz w:val="20"/>
                <w:szCs w:val="20"/>
              </w:rPr>
              <w:t xml:space="preserve">תדירות</w:t>
            </w:r>
          </w:p>
        </w:tc>
      </w:tr>
      <w:tr>
        <w:trPr>
          <w:cantSplit/>
        </w:trPr>
        <w:tc>
          <w:tcPr>
            <w:tcW w:w="1515" w:type="dxa"/>
          </w:tcPr>
          <w:p>
            <w:pPr>
              <w:bidi/>
              <w:spacing w:before="20" w:after="20" w:line="264" w:lineRule="auto"/>
            </w:pPr>
            <w:r>
              <w:rPr>
                <w:sz w:val="20"/>
                <w:szCs w:val="20"/>
              </w:rPr>
              <w:t xml:space="preserve">צוות משאבי אנוש</w:t>
            </w:r>
          </w:p>
        </w:tc>
        <w:tc>
          <w:tcPr>
            <w:tcW w:w="7070" w:type="dxa"/>
          </w:tcPr>
          <w:p>
            <w:pPr>
              <w:bidi/>
              <w:spacing w:before="20" w:after="20" w:line="264" w:lineRule="auto"/>
            </w:pPr>
            <w:r>
              <w:rPr>
                <w:sz w:val="20"/>
                <w:szCs w:val="20"/>
              </w:rPr>
              <w:t xml:space="preserve">מעקב אחר משימות פתוחות, תקופות ניסיון שמסתיימות, ייצוא רשימות למנהלים</w:t>
            </w:r>
          </w:p>
        </w:tc>
        <w:tc>
          <w:tcPr>
            <w:tcW w:w="1515" w:type="dxa"/>
          </w:tcPr>
          <w:p>
            <w:pPr>
              <w:bidi/>
              <w:spacing w:before="20" w:after="20" w:line="264" w:lineRule="auto"/>
            </w:pPr>
            <w:r>
              <w:rPr>
                <w:sz w:val="20"/>
                <w:szCs w:val="20"/>
              </w:rPr>
              <w:t xml:space="preserve">שוטף (יומי/שבועי)</w:t>
            </w:r>
          </w:p>
        </w:tc>
      </w:tr>
      <w:tr>
        <w:trPr>
          <w:cantSplit/>
        </w:trPr>
        <w:tc>
          <w:tcPr>
            <w:tcW w:w="1515" w:type="dxa"/>
          </w:tcPr>
          <w:p>
            <w:pPr>
              <w:bidi/>
              <w:spacing w:before="20" w:after="20" w:line="264" w:lineRule="auto"/>
            </w:pPr>
            <w:r>
              <w:rPr>
                <w:sz w:val="20"/>
                <w:szCs w:val="20"/>
              </w:rPr>
              <w:t xml:space="preserve">הנהלה</w:t>
            </w:r>
          </w:p>
        </w:tc>
        <w:tc>
          <w:tcPr>
            <w:tcW w:w="7070" w:type="dxa"/>
          </w:tcPr>
          <w:p>
            <w:pPr>
              <w:bidi/>
              <w:spacing w:before="20" w:after="20" w:line="264" w:lineRule="auto"/>
            </w:pPr>
            <w:r>
              <w:rPr>
                <w:sz w:val="20"/>
                <w:szCs w:val="20"/>
              </w:rPr>
              <w:t xml:space="preserve">סקירת מגמות: קצב קליטה, זמן איוש, שימור בתקופת ניסיון</w:t>
            </w:r>
          </w:p>
        </w:tc>
        <w:tc>
          <w:tcPr>
            <w:tcW w:w="1515" w:type="dxa"/>
          </w:tcPr>
          <w:p>
            <w:pPr>
              <w:bidi/>
              <w:spacing w:before="20" w:after="20" w:line="264" w:lineRule="auto"/>
            </w:pPr>
            <w:r>
              <w:rPr>
                <w:sz w:val="20"/>
                <w:szCs w:val="20"/>
              </w:rPr>
              <w:t xml:space="preserve">חודשי</w:t>
            </w:r>
          </w:p>
        </w:tc>
      </w:tr>
    </w:tbl>
    <w:p>
      <w:pPr>
        <w:bidi/>
        <w:spacing w:after="60"/>
      </w:pPr>
    </w:p>
    <w:p>
      <w:pPr>
        <w:bidi/>
      </w:pPr>
      <w:r>
        <w:rPr>
          <w:b/>
          <w:bCs/>
        </w:rPr>
        <w:t xml:space="preserve">החלטה:</w:t>
      </w:r>
      <w:r>
        <w:rPr/>
        <w:t xml:space="preserve"> מסך אחד משרת את שני הקהלים. הסיכום בראש העמוד, והפירוט לפי עובד בהמשך.</w:t>
      </w:r>
    </w:p>
    <w:p>
      <w:pPr>
        <w:pStyle w:val="Heading1"/>
        <w:bidi/>
      </w:pPr>
      <w:r>
        <w:rPr/>
        <w:t xml:space="preserve">3. החלטות שהתקבלו</w:t>
      </w:r>
    </w:p>
    <w:tbl>
      <w:tblPr>
        <w:bidiVisual/>
        <w:tblW w:w="10099" w:type="dxa"/>
        <w:tblBorders>
          <w:top w:val="single" w:sz="4" w:space="0" w:color="| נושא | החלטה |"/>
          <w:left w:val="single" w:sz="4" w:space="0" w:color="| נושא | החלטה |"/>
          <w:bottom w:val="single" w:sz="4" w:space="0" w:color="| נושא | החלטה |"/>
          <w:right w:val="single" w:sz="4" w:space="0" w:color="| נושא | החלטה |"/>
          <w:insideH w:val="single" w:sz="4" w:space="0" w:color="| נושא | החלטה |"/>
          <w:insideV w:val="single" w:sz="4" w:space="0" w:color="| נושא | החלטה |"/>
        </w:tblBorders>
        <w:tblLayout w:type="fixed"/>
        <w:tblCellMar>
          <w:top w:w="60" w:type="dxa"/>
          <w:left w:w="100" w:type="dxa"/>
          <w:bottom w:w="60" w:type="dxa"/>
          <w:right w:w="100" w:type="dxa"/>
        </w:tblCellMar>
      </w:tblPr>
      <w:tblGrid>
        <w:gridCol w:w="2126"/>
        <w:gridCol w:w="7973"/>
      </w:tblGrid>
      <w:tr>
        <w:trPr>
          <w:cantSplit/>
          <w:tblHeader/>
        </w:trPr>
        <w:tc>
          <w:tcPr>
            <w:tcW w:w="2126" w:type="dxa"/>
            <w:shd w:val="clear" w:color="auto" w:fill="DCE9F8"/>
          </w:tcPr>
          <w:p>
            <w:pPr>
              <w:bidi/>
              <w:spacing w:before="20" w:after="20" w:line="264" w:lineRule="auto"/>
            </w:pPr>
            <w:r>
              <w:rPr>
                <w:b/>
                <w:bCs/>
                <w:color w:val="1F4E8C"/>
                <w:sz w:val="20"/>
                <w:szCs w:val="20"/>
              </w:rPr>
              <w:t xml:space="preserve">נושא</w:t>
            </w:r>
          </w:p>
        </w:tc>
        <w:tc>
          <w:tcPr>
            <w:tcW w:w="7973" w:type="dxa"/>
            <w:shd w:val="clear" w:color="auto" w:fill="DCE9F8"/>
          </w:tcPr>
          <w:p>
            <w:pPr>
              <w:bidi/>
              <w:spacing w:before="20" w:after="20" w:line="264" w:lineRule="auto"/>
            </w:pPr>
            <w:r>
              <w:rPr>
                <w:b/>
                <w:bCs/>
                <w:color w:val="1F4E8C"/>
                <w:sz w:val="20"/>
                <w:szCs w:val="20"/>
              </w:rPr>
              <w:t xml:space="preserve">החלטה</w:t>
            </w:r>
          </w:p>
        </w:tc>
      </w:tr>
      <w:tr>
        <w:trPr>
          <w:cantSplit/>
        </w:trPr>
        <w:tc>
          <w:tcPr>
            <w:tcW w:w="2126" w:type="dxa"/>
          </w:tcPr>
          <w:p>
            <w:pPr>
              <w:bidi/>
              <w:spacing w:before="20" w:after="20" w:line="264" w:lineRule="auto"/>
            </w:pPr>
            <w:r>
              <w:rPr>
                <w:sz w:val="20"/>
                <w:szCs w:val="20"/>
              </w:rPr>
              <w:t xml:space="preserve">מקור הנתונים</w:t>
            </w:r>
          </w:p>
        </w:tc>
        <w:tc>
          <w:tcPr>
            <w:tcW w:w="7973" w:type="dxa"/>
          </w:tcPr>
          <w:p>
            <w:pPr>
              <w:bidi/>
              <w:spacing w:before="20" w:after="20" w:line="264" w:lineRule="auto"/>
            </w:pPr>
            <w:r>
              <w:rPr>
                <w:sz w:val="20"/>
                <w:szCs w:val="20"/>
              </w:rPr>
              <w:t xml:space="preserve">קובץ Excel שצוות HR מעדכן ידנית</w:t>
            </w:r>
          </w:p>
        </w:tc>
      </w:tr>
      <w:tr>
        <w:trPr>
          <w:cantSplit/>
        </w:trPr>
        <w:tc>
          <w:tcPr>
            <w:tcW w:w="2126" w:type="dxa"/>
          </w:tcPr>
          <w:p>
            <w:pPr>
              <w:bidi/>
              <w:spacing w:before="20" w:after="20" w:line="264" w:lineRule="auto"/>
            </w:pPr>
            <w:r>
              <w:rPr>
                <w:sz w:val="20"/>
                <w:szCs w:val="20"/>
              </w:rPr>
              <w:t xml:space="preserve">מקום שמירת הקובץ</w:t>
            </w:r>
          </w:p>
        </w:tc>
        <w:tc>
          <w:tcPr>
            <w:tcW w:w="7973" w:type="dxa"/>
          </w:tcPr>
          <w:p>
            <w:pPr>
              <w:bidi/>
              <w:spacing w:before="20" w:after="20" w:line="264" w:lineRule="auto"/>
            </w:pPr>
            <w:r>
              <w:rPr>
                <w:b/>
                <w:bCs/>
                <w:sz w:val="20"/>
                <w:szCs w:val="20"/>
              </w:rPr>
              <w:t xml:space="preserve">מאגר GitHub ציבורי</w:t>
            </w:r>
            <w:r>
              <w:rPr>
                <w:sz w:val="20"/>
                <w:szCs w:val="20"/>
              </w:rPr>
              <w:t xml:space="preserve">, עם הנתונים המלאים, כך שכולם רואים את אותו קובץ. ההחלטה כוללת סיכון פרטיות גבוה, ראו שאלה 2 בסעיף 4</w:t>
            </w:r>
          </w:p>
        </w:tc>
      </w:tr>
      <w:tr>
        <w:trPr>
          <w:cantSplit/>
        </w:trPr>
        <w:tc>
          <w:tcPr>
            <w:tcW w:w="2126" w:type="dxa"/>
          </w:tcPr>
          <w:p>
            <w:pPr>
              <w:bidi/>
              <w:spacing w:before="20" w:after="20" w:line="264" w:lineRule="auto"/>
            </w:pPr>
            <w:r>
              <w:rPr>
                <w:sz w:val="20"/>
                <w:szCs w:val="20"/>
              </w:rPr>
              <w:t xml:space="preserve">יום עבודה בנוכחות</w:t>
            </w:r>
          </w:p>
        </w:tc>
        <w:tc>
          <w:tcPr>
            <w:tcW w:w="7973" w:type="dxa"/>
          </w:tcPr>
          <w:p>
            <w:pPr>
              <w:bidi/>
              <w:spacing w:before="20" w:after="20" w:line="264" w:lineRule="auto"/>
            </w:pPr>
            <w:r>
              <w:rPr>
                <w:sz w:val="20"/>
                <w:szCs w:val="20"/>
              </w:rPr>
              <w:t xml:space="preserve">יום שדווחו בו שעות עבודה גדולות מאפס. חופשה, מחלה, מילואים וחגים מוצגים בנפרד</w:t>
            </w:r>
          </w:p>
        </w:tc>
      </w:tr>
      <w:tr>
        <w:trPr>
          <w:cantSplit/>
        </w:trPr>
        <w:tc>
          <w:tcPr>
            <w:tcW w:w="2126" w:type="dxa"/>
          </w:tcPr>
          <w:p>
            <w:pPr>
              <w:bidi/>
              <w:spacing w:before="20" w:after="20" w:line="264" w:lineRule="auto"/>
            </w:pPr>
            <w:r>
              <w:rPr>
                <w:sz w:val="20"/>
                <w:szCs w:val="20"/>
              </w:rPr>
              <w:t xml:space="preserve">עובד שחזר</w:t>
            </w:r>
          </w:p>
        </w:tc>
        <w:tc>
          <w:tcPr>
            <w:tcW w:w="7973" w:type="dxa"/>
          </w:tcPr>
          <w:p>
            <w:pPr>
              <w:bidi/>
              <w:spacing w:before="20" w:after="20" w:line="264" w:lineRule="auto"/>
            </w:pPr>
            <w:r>
              <w:rPr>
                <w:sz w:val="20"/>
                <w:szCs w:val="20"/>
              </w:rPr>
              <w:t xml:space="preserve">שורה אחת לעובד, והחזרה אינה נספרת כקליטה חדשה</w:t>
            </w:r>
          </w:p>
        </w:tc>
      </w:tr>
      <w:tr>
        <w:trPr>
          <w:cantSplit/>
        </w:trPr>
        <w:tc>
          <w:tcPr>
            <w:tcW w:w="2126" w:type="dxa"/>
          </w:tcPr>
          <w:p>
            <w:pPr>
              <w:bidi/>
              <w:spacing w:before="20" w:after="20" w:line="264" w:lineRule="auto"/>
            </w:pPr>
            <w:r>
              <w:rPr>
                <w:sz w:val="20"/>
                <w:szCs w:val="20"/>
              </w:rPr>
              <w:t xml:space="preserve">עזיבה עתידית, חלקיות משרה</w:t>
            </w:r>
          </w:p>
        </w:tc>
        <w:tc>
          <w:tcPr>
            <w:tcW w:w="7973" w:type="dxa"/>
          </w:tcPr>
          <w:p>
            <w:pPr>
              <w:bidi/>
              <w:spacing w:before="20" w:after="20" w:line="264" w:lineRule="auto"/>
            </w:pPr>
            <w:r>
              <w:rPr>
                <w:sz w:val="20"/>
                <w:szCs w:val="20"/>
              </w:rPr>
              <w:t xml:space="preserve">עובד עם תאריך עזיבה עתידי נחשב פעיל עד שהתאריך מגיע. אין התאמה לחלקיות משרה או למשמרות</w:t>
            </w:r>
          </w:p>
        </w:tc>
      </w:tr>
      <w:tr>
        <w:trPr>
          <w:cantSplit/>
        </w:trPr>
        <w:tc>
          <w:tcPr>
            <w:tcW w:w="2126" w:type="dxa"/>
          </w:tcPr>
          <w:p>
            <w:pPr>
              <w:bidi/>
              <w:spacing w:before="20" w:after="20" w:line="264" w:lineRule="auto"/>
            </w:pPr>
            <w:r>
              <w:rPr>
                <w:sz w:val="20"/>
                <w:szCs w:val="20"/>
              </w:rPr>
              <w:t xml:space="preserve">נתוני נוכחות</w:t>
            </w:r>
          </w:p>
        </w:tc>
        <w:tc>
          <w:tcPr>
            <w:tcW w:w="7973" w:type="dxa"/>
          </w:tcPr>
          <w:p>
            <w:pPr>
              <w:bidi/>
              <w:spacing w:before="20" w:after="20" w:line="264" w:lineRule="auto"/>
            </w:pPr>
            <w:r>
              <w:rPr>
                <w:b/>
                <w:bCs/>
                <w:sz w:val="20"/>
                <w:szCs w:val="20"/>
              </w:rPr>
              <w:t xml:space="preserve">קובץ נוכחות נפרד</w:t>
            </w:r>
            <w:r>
              <w:rPr>
                <w:sz w:val="20"/>
                <w:szCs w:val="20"/>
              </w:rPr>
              <w:t xml:space="preserve"> (ימים ושעות בפועל), ולא הערכה מלוח שנה</w:t>
            </w:r>
          </w:p>
        </w:tc>
      </w:tr>
      <w:tr>
        <w:trPr>
          <w:cantSplit/>
        </w:trPr>
        <w:tc>
          <w:tcPr>
            <w:tcW w:w="2126" w:type="dxa"/>
          </w:tcPr>
          <w:p>
            <w:pPr>
              <w:bidi/>
              <w:spacing w:before="20" w:after="20" w:line="264" w:lineRule="auto"/>
            </w:pPr>
            <w:r>
              <w:rPr>
                <w:sz w:val="20"/>
                <w:szCs w:val="20"/>
              </w:rPr>
              <w:t xml:space="preserve">אורך תקופת ניסיון</w:t>
            </w:r>
          </w:p>
        </w:tc>
        <w:tc>
          <w:tcPr>
            <w:tcW w:w="7973" w:type="dxa"/>
          </w:tcPr>
          <w:p>
            <w:pPr>
              <w:bidi/>
              <w:spacing w:before="20" w:after="20" w:line="264" w:lineRule="auto"/>
            </w:pPr>
            <w:r>
              <w:rPr>
                <w:b/>
                <w:bCs/>
                <w:sz w:val="20"/>
                <w:szCs w:val="20"/>
              </w:rPr>
              <w:t xml:space="preserve">6 חודשים</w:t>
            </w:r>
            <w:r>
              <w:rPr>
                <w:sz w:val="20"/>
                <w:szCs w:val="20"/>
              </w:rPr>
              <w:t xml:space="preserve"> מתאריך תחילת העבודה</w:t>
            </w:r>
          </w:p>
        </w:tc>
      </w:tr>
      <w:tr>
        <w:trPr>
          <w:cantSplit/>
        </w:trPr>
        <w:tc>
          <w:tcPr>
            <w:tcW w:w="2126" w:type="dxa"/>
          </w:tcPr>
          <w:p>
            <w:pPr>
              <w:bidi/>
              <w:spacing w:before="20" w:after="20" w:line="264" w:lineRule="auto"/>
            </w:pPr>
            <w:r>
              <w:rPr>
                <w:sz w:val="20"/>
                <w:szCs w:val="20"/>
              </w:rPr>
              <w:t xml:space="preserve">"הסתיימו בלי המשך"</w:t>
            </w:r>
          </w:p>
        </w:tc>
        <w:tc>
          <w:tcPr>
            <w:tcW w:w="7973" w:type="dxa"/>
          </w:tcPr>
          <w:p>
            <w:pPr>
              <w:bidi/>
              <w:spacing w:before="20" w:after="20" w:line="264" w:lineRule="auto"/>
            </w:pPr>
            <w:r>
              <w:rPr>
                <w:sz w:val="20"/>
                <w:szCs w:val="20"/>
              </w:rPr>
              <w:t xml:space="preserve">עובד שתאריך העזיבה שלו הוא </w:t>
            </w:r>
            <w:r>
              <w:rPr>
                <w:b/>
                <w:bCs/>
                <w:sz w:val="20"/>
                <w:szCs w:val="20"/>
              </w:rPr>
              <w:t xml:space="preserve">לפני</w:t>
            </w:r>
            <w:r>
              <w:rPr>
                <w:sz w:val="20"/>
                <w:szCs w:val="20"/>
              </w:rPr>
              <w:t xml:space="preserve"> סיום 6 החודשים</w:t>
            </w:r>
          </w:p>
        </w:tc>
      </w:tr>
      <w:tr>
        <w:trPr>
          <w:cantSplit/>
        </w:trPr>
        <w:tc>
          <w:tcPr>
            <w:tcW w:w="2126" w:type="dxa"/>
          </w:tcPr>
          <w:p>
            <w:pPr>
              <w:bidi/>
              <w:spacing w:before="20" w:after="20" w:line="264" w:lineRule="auto"/>
            </w:pPr>
            <w:r>
              <w:rPr>
                <w:sz w:val="20"/>
                <w:szCs w:val="20"/>
              </w:rPr>
              <w:t xml:space="preserve">חריגה בקליטה</w:t>
            </w:r>
          </w:p>
        </w:tc>
        <w:tc>
          <w:tcPr>
            <w:tcW w:w="7973" w:type="dxa"/>
          </w:tcPr>
          <w:p>
            <w:pPr>
              <w:bidi/>
              <w:spacing w:before="20" w:after="20" w:line="264" w:lineRule="auto"/>
            </w:pPr>
            <w:r>
              <w:rPr>
                <w:sz w:val="20"/>
                <w:szCs w:val="20"/>
              </w:rPr>
              <w:t xml:space="preserve">משימה שעדיין פתוחה מעבר לסף, מסומנת בכתום כהה עם אייקון וטקסט. הספים (ימים מתחילת העבודה): </w:t>
            </w:r>
            <w:r>
              <w:rPr>
                <w:b/>
                <w:bCs/>
                <w:sz w:val="20"/>
                <w:szCs w:val="20"/>
              </w:rPr>
              <w:t xml:space="preserve">חוזה וטופס 101: 7 ימים, ציוד והרשאות: 14 ימים, הדרכות: 30 ימים</w:t>
            </w:r>
          </w:p>
        </w:tc>
      </w:tr>
      <w:tr>
        <w:trPr>
          <w:cantSplit/>
        </w:trPr>
        <w:tc>
          <w:tcPr>
            <w:tcW w:w="2126" w:type="dxa"/>
          </w:tcPr>
          <w:p>
            <w:pPr>
              <w:bidi/>
              <w:spacing w:before="20" w:after="20" w:line="264" w:lineRule="auto"/>
            </w:pPr>
            <w:r>
              <w:rPr>
                <w:sz w:val="20"/>
                <w:szCs w:val="20"/>
              </w:rPr>
              <w:t xml:space="preserve">עיצוב</w:t>
            </w:r>
          </w:p>
        </w:tc>
        <w:tc>
          <w:tcPr>
            <w:tcW w:w="7973" w:type="dxa"/>
          </w:tcPr>
          <w:p>
            <w:pPr>
              <w:bidi/>
              <w:spacing w:before="20" w:after="20" w:line="264" w:lineRule="auto"/>
            </w:pPr>
            <w:r>
              <w:rPr>
                <w:sz w:val="20"/>
                <w:szCs w:val="20"/>
              </w:rPr>
              <w:t xml:space="preserve">אותיות גדולות, לחצנים בולטים, פלטת צבעים בגווני כחול וכתום (סעיף 10)</w:t>
            </w:r>
          </w:p>
        </w:tc>
      </w:tr>
      <w:tr>
        <w:trPr>
          <w:cantSplit/>
        </w:trPr>
        <w:tc>
          <w:tcPr>
            <w:tcW w:w="2126" w:type="dxa"/>
          </w:tcPr>
          <w:p>
            <w:pPr>
              <w:bidi/>
              <w:spacing w:before="20" w:after="20" w:line="264" w:lineRule="auto"/>
            </w:pPr>
            <w:r>
              <w:rPr>
                <w:sz w:val="20"/>
                <w:szCs w:val="20"/>
              </w:rPr>
              <w:t xml:space="preserve">מפתח עובד</w:t>
            </w:r>
          </w:p>
        </w:tc>
        <w:tc>
          <w:tcPr>
            <w:tcW w:w="7973" w:type="dxa"/>
          </w:tcPr>
          <w:p>
            <w:pPr>
              <w:bidi/>
              <w:spacing w:before="20" w:after="20" w:line="264" w:lineRule="auto"/>
            </w:pPr>
            <w:r>
              <w:rPr>
                <w:b/>
                <w:bCs/>
                <w:sz w:val="20"/>
                <w:szCs w:val="20"/>
              </w:rPr>
              <w:t xml:space="preserve">מספר זהות</w:t>
            </w:r>
            <w:r>
              <w:rPr>
                <w:sz w:val="20"/>
                <w:szCs w:val="20"/>
              </w:rPr>
              <w:t xml:space="preserve"> (9 ספרות) הוא המפתח הייחודי לכל עובד, ובו מצליבים בין טבלת העובדים לקובץ הנוכחות, כדי למנוע בלבול בין עובדים בעלי שם דומה</w:t>
            </w:r>
          </w:p>
        </w:tc>
      </w:tr>
      <w:tr>
        <w:trPr>
          <w:cantSplit/>
        </w:trPr>
        <w:tc>
          <w:tcPr>
            <w:tcW w:w="2126" w:type="dxa"/>
          </w:tcPr>
          <w:p>
            <w:pPr>
              <w:bidi/>
              <w:spacing w:before="20" w:after="20" w:line="264" w:lineRule="auto"/>
            </w:pPr>
            <w:r>
              <w:rPr>
                <w:sz w:val="20"/>
                <w:szCs w:val="20"/>
              </w:rPr>
              <w:t xml:space="preserve">הרשאות צפייה</w:t>
            </w:r>
          </w:p>
        </w:tc>
        <w:tc>
          <w:tcPr>
            <w:tcW w:w="7973" w:type="dxa"/>
          </w:tcPr>
          <w:p>
            <w:pPr>
              <w:bidi/>
              <w:spacing w:before="20" w:after="20" w:line="264" w:lineRule="auto"/>
            </w:pPr>
            <w:r>
              <w:rPr>
                <w:sz w:val="20"/>
                <w:szCs w:val="20"/>
              </w:rPr>
              <w:t xml:space="preserve">כולם רואים הכול, כולל שמות. ראו הסתייגות בסעיף 4</w:t>
            </w:r>
          </w:p>
        </w:tc>
      </w:tr>
      <w:tr>
        <w:trPr>
          <w:cantSplit/>
        </w:trPr>
        <w:tc>
          <w:tcPr>
            <w:tcW w:w="2126" w:type="dxa"/>
          </w:tcPr>
          <w:p>
            <w:pPr>
              <w:bidi/>
              <w:spacing w:before="20" w:after="20" w:line="264" w:lineRule="auto"/>
            </w:pPr>
            <w:r>
              <w:rPr>
                <w:sz w:val="20"/>
                <w:szCs w:val="20"/>
              </w:rPr>
              <w:t xml:space="preserve">חיתוכים</w:t>
            </w:r>
          </w:p>
        </w:tc>
        <w:tc>
          <w:tcPr>
            <w:tcW w:w="7973" w:type="dxa"/>
          </w:tcPr>
          <w:p>
            <w:pPr>
              <w:bidi/>
              <w:spacing w:before="20" w:after="20" w:line="264" w:lineRule="auto"/>
            </w:pPr>
            <w:r>
              <w:rPr>
                <w:sz w:val="20"/>
                <w:szCs w:val="20"/>
              </w:rPr>
              <w:t xml:space="preserve">סינון לפי מחלקה, טווח תאריכים חופשי, וייצוא רשימה</w:t>
            </w:r>
          </w:p>
        </w:tc>
      </w:tr>
    </w:tbl>
    <w:p>
      <w:pPr>
        <w:bidi/>
        <w:spacing w:after="60"/>
      </w:pPr>
    </w:p>
    <w:p>
      <w:pPr>
        <w:pStyle w:val="Heading1"/>
        <w:bidi/>
      </w:pPr>
      <w:r>
        <w:rPr/>
        <w:t xml:space="preserve">4. שאלות פתוחות והנחות עבודה</w:t>
      </w:r>
    </w:p>
    <w:p>
      <w:pPr>
        <w:bidi/>
      </w:pPr>
      <w:r>
        <w:rPr/>
        <w:t xml:space="preserve">שורה שמסומנת "הוחלט" נסגרה. כל שאר השורות הן החלטות שעוד לא התקבלו, ועד שתוכרענה, הדאשבורד יעבוד לפי ברירת המחדל.</w:t>
      </w:r>
    </w:p>
    <w:tbl>
      <w:tblPr>
        <w:bidiVisual/>
        <w:tblW w:w="10368" w:type="dxa"/>
        <w:tblBorders>
          <w:top w:val="single" w:sz="4" w:space="0" w:color="| # | שאלה | ברירת מחדל | למה זה חשוב |"/>
          <w:left w:val="single" w:sz="4" w:space="0" w:color="| # | שאלה | ברירת מחדל | למה זה חשוב |"/>
          <w:bottom w:val="single" w:sz="4" w:space="0" w:color="| # | שאלה | ברירת מחדל | למה זה חשוב |"/>
          <w:right w:val="single" w:sz="4" w:space="0" w:color="| # | שאלה | ברירת מחדל | למה זה חשוב |"/>
          <w:insideH w:val="single" w:sz="4" w:space="0" w:color="| # | שאלה | ברירת מחדל | למה זה חשוב |"/>
          <w:insideV w:val="single" w:sz="4" w:space="0" w:color="| # | שאלה | ברירת מחדל | למה זה חשוב |"/>
        </w:tblBorders>
        <w:tblLayout w:type="fixed"/>
        <w:tblCellMar>
          <w:top w:w="60" w:type="dxa"/>
          <w:left w:w="100" w:type="dxa"/>
          <w:bottom w:w="60" w:type="dxa"/>
          <w:right w:w="100" w:type="dxa"/>
        </w:tblCellMar>
      </w:tblPr>
      <w:tblGrid>
        <w:gridCol w:w="900"/>
        <w:gridCol w:w="3156"/>
        <w:gridCol w:w="3156"/>
        <w:gridCol w:w="3156"/>
      </w:tblGrid>
      <w:tr>
        <w:trPr>
          <w:cantSplit/>
          <w:tblHeader/>
        </w:trPr>
        <w:tc>
          <w:tcPr>
            <w:tcW w:w="900" w:type="dxa"/>
            <w:shd w:val="clear" w:color="auto" w:fill="DCE9F8"/>
          </w:tcPr>
          <w:p>
            <w:pPr>
              <w:bidi/>
              <w:spacing w:before="20" w:after="20" w:line="264" w:lineRule="auto"/>
            </w:pPr>
            <w:r>
              <w:rPr>
                <w:b/>
                <w:bCs/>
                <w:color w:val="1F4E8C"/>
                <w:sz w:val="20"/>
                <w:szCs w:val="20"/>
              </w:rPr>
              <w:t xml:space="preserve">#</w:t>
            </w:r>
          </w:p>
        </w:tc>
        <w:tc>
          <w:tcPr>
            <w:tcW w:w="3156" w:type="dxa"/>
            <w:shd w:val="clear" w:color="auto" w:fill="DCE9F8"/>
          </w:tcPr>
          <w:p>
            <w:pPr>
              <w:bidi/>
              <w:spacing w:before="20" w:after="20" w:line="264" w:lineRule="auto"/>
            </w:pPr>
            <w:r>
              <w:rPr>
                <w:b/>
                <w:bCs/>
                <w:color w:val="1F4E8C"/>
                <w:sz w:val="20"/>
                <w:szCs w:val="20"/>
              </w:rPr>
              <w:t xml:space="preserve">שאלה</w:t>
            </w:r>
          </w:p>
        </w:tc>
        <w:tc>
          <w:tcPr>
            <w:tcW w:w="3156" w:type="dxa"/>
            <w:shd w:val="clear" w:color="auto" w:fill="DCE9F8"/>
          </w:tcPr>
          <w:p>
            <w:pPr>
              <w:bidi/>
              <w:spacing w:before="20" w:after="20" w:line="264" w:lineRule="auto"/>
            </w:pPr>
            <w:r>
              <w:rPr>
                <w:b/>
                <w:bCs/>
                <w:color w:val="1F4E8C"/>
                <w:sz w:val="20"/>
                <w:szCs w:val="20"/>
              </w:rPr>
              <w:t xml:space="preserve">ברירת מחדל</w:t>
            </w:r>
          </w:p>
        </w:tc>
        <w:tc>
          <w:tcPr>
            <w:tcW w:w="3156" w:type="dxa"/>
            <w:shd w:val="clear" w:color="auto" w:fill="DCE9F8"/>
          </w:tcPr>
          <w:p>
            <w:pPr>
              <w:bidi/>
              <w:spacing w:before="20" w:after="20" w:line="264" w:lineRule="auto"/>
            </w:pPr>
            <w:r>
              <w:rPr>
                <w:b/>
                <w:bCs/>
                <w:color w:val="1F4E8C"/>
                <w:sz w:val="20"/>
                <w:szCs w:val="20"/>
              </w:rPr>
              <w:t xml:space="preserve">למה זה חשוב</w:t>
            </w:r>
          </w:p>
        </w:tc>
      </w:tr>
      <w:tr>
        <w:trPr>
          <w:cantSplit/>
        </w:trPr>
        <w:tc>
          <w:tcPr>
            <w:tcW w:w="900" w:type="dxa"/>
          </w:tcPr>
          <w:p>
            <w:pPr>
              <w:bidi/>
              <w:spacing w:before="20" w:after="20" w:line="264" w:lineRule="auto"/>
            </w:pPr>
            <w:r>
              <w:rPr>
                <w:sz w:val="20"/>
                <w:szCs w:val="20"/>
              </w:rPr>
              <w:t xml:space="preserve">1</w:t>
            </w:r>
          </w:p>
        </w:tc>
        <w:tc>
          <w:tcPr>
            <w:tcW w:w="3156" w:type="dxa"/>
          </w:tcPr>
          <w:p>
            <w:pPr>
              <w:bidi/>
              <w:spacing w:before="20" w:after="20" w:line="264" w:lineRule="auto"/>
            </w:pPr>
            <w:r>
              <w:rPr>
                <w:b/>
                <w:bCs/>
                <w:sz w:val="20"/>
                <w:szCs w:val="20"/>
              </w:rPr>
              <w:t xml:space="preserve">ערך X לחריגה: הוחלט.</w:t>
            </w:r>
            <w:r>
              <w:rPr>
                <w:sz w:val="20"/>
                <w:szCs w:val="20"/>
              </w:rPr>
              <w:t xml:space="preserve"> אחרי כמה ימים משימה פתוחה נחשבת חריגה?</w:t>
            </w:r>
          </w:p>
        </w:tc>
        <w:tc>
          <w:tcPr>
            <w:tcW w:w="3156" w:type="dxa"/>
          </w:tcPr>
          <w:p>
            <w:pPr>
              <w:bidi/>
              <w:spacing w:before="20" w:after="20" w:line="264" w:lineRule="auto"/>
            </w:pPr>
            <w:r>
              <w:rPr>
                <w:b/>
                <w:bCs/>
                <w:sz w:val="20"/>
                <w:szCs w:val="20"/>
              </w:rPr>
              <w:t xml:space="preserve">הוחלט:</w:t>
            </w:r>
            <w:r>
              <w:rPr>
                <w:sz w:val="20"/>
                <w:szCs w:val="20"/>
              </w:rPr>
              <w:t xml:space="preserve"> 7 ימים לחוזה ולטופס 101, 14 ימים לציוד והרשאות, 30 ימים להדרכות</w:t>
            </w:r>
          </w:p>
        </w:tc>
        <w:tc>
          <w:tcPr>
            <w:tcW w:w="3156" w:type="dxa"/>
          </w:tcPr>
          <w:p>
            <w:pPr>
              <w:bidi/>
              <w:spacing w:before="20" w:after="20" w:line="264" w:lineRule="auto"/>
            </w:pPr>
            <w:r>
              <w:rPr>
                <w:sz w:val="20"/>
                <w:szCs w:val="20"/>
              </w:rPr>
              <w:t xml:space="preserve">הספים מוגדרים כערך נפרד לכל משימה, כך שקל לשנות אותם בהמשך</w:t>
            </w:r>
          </w:p>
        </w:tc>
      </w:tr>
      <w:tr>
        <w:trPr>
          <w:cantSplit/>
        </w:trPr>
        <w:tc>
          <w:tcPr>
            <w:tcW w:w="900" w:type="dxa"/>
          </w:tcPr>
          <w:p>
            <w:pPr>
              <w:bidi/>
              <w:spacing w:before="20" w:after="20" w:line="264" w:lineRule="auto"/>
            </w:pPr>
            <w:r>
              <w:rPr>
                <w:sz w:val="20"/>
                <w:szCs w:val="20"/>
              </w:rPr>
              <w:t xml:space="preserve">2</w:t>
            </w:r>
          </w:p>
        </w:tc>
        <w:tc>
          <w:tcPr>
            <w:tcW w:w="3156" w:type="dxa"/>
          </w:tcPr>
          <w:p>
            <w:pPr>
              <w:bidi/>
              <w:spacing w:before="20" w:after="20" w:line="264" w:lineRule="auto"/>
            </w:pPr>
            <w:r>
              <w:rPr>
                <w:b/>
                <w:bCs/>
                <w:sz w:val="20"/>
                <w:szCs w:val="20"/>
              </w:rPr>
              <w:t xml:space="preserve">אחסון משותף: הוחלט, עם סיכון גבוה מתועד.</w:t>
            </w:r>
            <w:r>
              <w:rPr>
                <w:sz w:val="20"/>
                <w:szCs w:val="20"/>
              </w:rPr>
              <w:t xml:space="preserve"> איפה נשמר הקובץ המשותף, ומי רואה אותו?</w:t>
            </w:r>
          </w:p>
        </w:tc>
        <w:tc>
          <w:tcPr>
            <w:tcW w:w="3156" w:type="dxa"/>
          </w:tcPr>
          <w:p>
            <w:pPr>
              <w:bidi/>
              <w:spacing w:before="20" w:after="20" w:line="264" w:lineRule="auto"/>
            </w:pPr>
            <w:r>
              <w:rPr>
                <w:b/>
                <w:bCs/>
                <w:sz w:val="20"/>
                <w:szCs w:val="20"/>
              </w:rPr>
              <w:t xml:space="preserve">הוחלט:</w:t>
            </w:r>
            <w:r>
              <w:rPr>
                <w:sz w:val="20"/>
                <w:szCs w:val="20"/>
              </w:rPr>
              <w:t xml:space="preserve"> הקובץ נשמר במאגר </w:t>
            </w:r>
            <w:r>
              <w:rPr>
                <w:b/>
                <w:bCs/>
                <w:sz w:val="20"/>
                <w:szCs w:val="20"/>
              </w:rPr>
              <w:t xml:space="preserve">GitHub ציבורי</w:t>
            </w:r>
            <w:r>
              <w:rPr>
                <w:sz w:val="20"/>
                <w:szCs w:val="20"/>
              </w:rPr>
              <w:t xml:space="preserve">, עם הנתונים המלאים, וכל אחד יכול לראות אותו</w:t>
            </w:r>
          </w:p>
        </w:tc>
        <w:tc>
          <w:tcPr>
            <w:tcW w:w="3156" w:type="dxa"/>
          </w:tcPr>
          <w:p>
            <w:pPr>
              <w:bidi/>
              <w:spacing w:before="20" w:after="20" w:line="264" w:lineRule="auto"/>
            </w:pPr>
            <w:r>
              <w:rPr>
                <w:b/>
                <w:bCs/>
                <w:sz w:val="20"/>
                <w:szCs w:val="20"/>
              </w:rPr>
              <w:t xml:space="preserve">סיכון גבוה:</w:t>
            </w:r>
            <w:r>
              <w:rPr>
                <w:sz w:val="20"/>
                <w:szCs w:val="20"/>
              </w:rPr>
              <w:t xml:space="preserve"> מאגר ציבורי חושף לכל אדם באינטרנט את כל תוכן הקובץ: שמות, תאריכי עזיבה, נוכחות ומספרי זהות. מחיקה מאוחרת לא מוחקת את הגרסאות הקודמות, שנשארות בהיסטוריה של המאגר, ויכולות להישמר גם במנועי חיפוש ובארכיונים. חשיפה כזו של פרטי עובדים עלולה להיות בעייתית לפי חוק הגנת הפרטיות ולדרוש הסכמה של העובדים. </w:t>
            </w:r>
            <w:r>
              <w:rPr>
                <w:b/>
                <w:bCs/>
                <w:sz w:val="20"/>
                <w:szCs w:val="20"/>
              </w:rPr>
              <w:t xml:space="preserve">תנאי מומלץ:</w:t>
            </w:r>
            <w:r>
              <w:rPr>
                <w:sz w:val="20"/>
                <w:szCs w:val="20"/>
              </w:rPr>
              <w:t xml:space="preserve"> אישור ממונה הפרטיות או יועץ משפטי לפני העלאת נתונים אמיתיים, ועד אז נתוני דוגמה בלבד (ראו סעיף 13). </w:t>
            </w:r>
            <w:r>
              <w:rPr>
                <w:b/>
                <w:bCs/>
                <w:sz w:val="20"/>
                <w:szCs w:val="20"/>
              </w:rPr>
              <w:t xml:space="preserve">השלכה טכנית:</w:t>
            </w:r>
            <w:r>
              <w:rPr>
                <w:sz w:val="20"/>
                <w:szCs w:val="20"/>
              </w:rPr>
              <w:t xml:space="preserve"> הדאשבורד יתארח ב־GitHub Pages באותו מאגר כדי לקרוא את הקובץ, כי הדאשבורד שפורסם ב־Claude לא יכול לקרוא קבצים מ־GitHub</w:t>
            </w:r>
          </w:p>
        </w:tc>
      </w:tr>
      <w:tr>
        <w:trPr>
          <w:cantSplit/>
        </w:trPr>
        <w:tc>
          <w:tcPr>
            <w:tcW w:w="900" w:type="dxa"/>
          </w:tcPr>
          <w:p>
            <w:pPr>
              <w:bidi/>
              <w:spacing w:before="20" w:after="20" w:line="264" w:lineRule="auto"/>
            </w:pPr>
            <w:r>
              <w:rPr>
                <w:sz w:val="20"/>
                <w:szCs w:val="20"/>
              </w:rPr>
              <w:t xml:space="preserve">3</w:t>
            </w:r>
          </w:p>
        </w:tc>
        <w:tc>
          <w:tcPr>
            <w:tcW w:w="3156" w:type="dxa"/>
          </w:tcPr>
          <w:p>
            <w:pPr>
              <w:bidi/>
              <w:spacing w:before="20" w:after="20" w:line="264" w:lineRule="auto"/>
            </w:pPr>
            <w:r>
              <w:rPr>
                <w:b/>
                <w:bCs/>
                <w:sz w:val="20"/>
                <w:szCs w:val="20"/>
              </w:rPr>
              <w:t xml:space="preserve">פרטיות: הוחלט.</w:t>
            </w:r>
            <w:r>
              <w:rPr>
                <w:sz w:val="20"/>
                <w:szCs w:val="20"/>
              </w:rPr>
              <w:t xml:space="preserve"> הצגת שמות של מי שעזב בתקופת ניסיון לכל הצופים</w:t>
            </w:r>
          </w:p>
        </w:tc>
        <w:tc>
          <w:tcPr>
            <w:tcW w:w="3156" w:type="dxa"/>
          </w:tcPr>
          <w:p>
            <w:pPr>
              <w:bidi/>
              <w:spacing w:before="20" w:after="20" w:line="264" w:lineRule="auto"/>
            </w:pPr>
            <w:r>
              <w:rPr>
                <w:b/>
                <w:bCs/>
                <w:sz w:val="20"/>
                <w:szCs w:val="20"/>
              </w:rPr>
              <w:t xml:space="preserve">הוחלט:</w:t>
            </w:r>
            <w:r>
              <w:rPr>
                <w:sz w:val="20"/>
                <w:szCs w:val="20"/>
              </w:rPr>
              <w:t xml:space="preserve"> מוצג, כפי שנקבע</w:t>
            </w:r>
          </w:p>
        </w:tc>
        <w:tc>
          <w:tcPr>
            <w:tcW w:w="3156" w:type="dxa"/>
          </w:tcPr>
          <w:p>
            <w:pPr>
              <w:bidi/>
              <w:spacing w:before="20" w:after="20" w:line="264" w:lineRule="auto"/>
            </w:pPr>
            <w:r>
              <w:rPr>
                <w:sz w:val="20"/>
                <w:szCs w:val="20"/>
              </w:rPr>
              <w:t xml:space="preserve">זה מידע רגיש על אנשים ספציפיים. מומלץ לבדוק מול ממונה הפרטיות או יועץ משפטי לפני שמשתפים רחב. אפשר להוסיף בעתיד מצב תצוגה "ללא שמות". ההחלטה תלויה בתשובה לשאלה 2</w:t>
            </w:r>
          </w:p>
        </w:tc>
      </w:tr>
      <w:tr>
        <w:trPr>
          <w:cantSplit/>
        </w:trPr>
        <w:tc>
          <w:tcPr>
            <w:tcW w:w="900" w:type="dxa"/>
          </w:tcPr>
          <w:p>
            <w:pPr>
              <w:bidi/>
              <w:spacing w:before="20" w:after="20" w:line="264" w:lineRule="auto"/>
            </w:pPr>
            <w:r>
              <w:rPr>
                <w:sz w:val="20"/>
                <w:szCs w:val="20"/>
              </w:rPr>
              <w:t xml:space="preserve">4</w:t>
            </w:r>
          </w:p>
        </w:tc>
        <w:tc>
          <w:tcPr>
            <w:tcW w:w="3156" w:type="dxa"/>
          </w:tcPr>
          <w:p>
            <w:pPr>
              <w:bidi/>
              <w:spacing w:before="20" w:after="20" w:line="264" w:lineRule="auto"/>
            </w:pPr>
            <w:r>
              <w:rPr>
                <w:b/>
                <w:bCs/>
                <w:sz w:val="20"/>
                <w:szCs w:val="20"/>
              </w:rPr>
              <w:t xml:space="preserve">הצגה ואחסון של מספר זהות: הוחלט.</w:t>
            </w:r>
            <w:r>
              <w:rPr>
                <w:sz w:val="20"/>
                <w:szCs w:val="20"/>
              </w:rPr>
              <w:t xml:space="preserve"> האם להציג אותו בדאשבורד, בייצוא ובאחסון המשותף?</w:t>
            </w:r>
          </w:p>
        </w:tc>
        <w:tc>
          <w:tcPr>
            <w:tcW w:w="3156" w:type="dxa"/>
          </w:tcPr>
          <w:p>
            <w:pPr>
              <w:bidi/>
              <w:spacing w:before="20" w:after="20" w:line="264" w:lineRule="auto"/>
            </w:pPr>
            <w:r>
              <w:rPr>
                <w:b/>
                <w:bCs/>
                <w:sz w:val="20"/>
                <w:szCs w:val="20"/>
              </w:rPr>
              <w:t xml:space="preserve">הוחלט:</w:t>
            </w:r>
            <w:r>
              <w:rPr>
                <w:sz w:val="20"/>
                <w:szCs w:val="20"/>
              </w:rPr>
              <w:t xml:space="preserve"> המספר משמש להצלבה בלבד ואינו מוצג. במקרה הצורך מוצגות 4 ספרות אחרונות (למשל ליד שם זהה של שני עובדים). הייצוא לא כולל את המספר</w:t>
            </w:r>
          </w:p>
        </w:tc>
        <w:tc>
          <w:tcPr>
            <w:tcW w:w="3156" w:type="dxa"/>
          </w:tcPr>
          <w:p>
            <w:pPr>
              <w:bidi/>
              <w:spacing w:before="20" w:after="20" w:line="264" w:lineRule="auto"/>
            </w:pPr>
            <w:r>
              <w:rPr>
                <w:sz w:val="20"/>
                <w:szCs w:val="20"/>
              </w:rPr>
              <w:t xml:space="preserve">ההחלטה מתייחסת לתצוגה בלבד. הקובץ הציבורי ב־GitHub (שאלה 2) יכיל את המספר המלא, ולכן הסתרתו בתצוגה לא מגינה עליו</w:t>
            </w:r>
          </w:p>
        </w:tc>
      </w:tr>
      <w:tr>
        <w:trPr>
          <w:cantSplit/>
        </w:trPr>
        <w:tc>
          <w:tcPr>
            <w:tcW w:w="900" w:type="dxa"/>
          </w:tcPr>
          <w:p>
            <w:pPr>
              <w:bidi/>
              <w:spacing w:before="20" w:after="20" w:line="264" w:lineRule="auto"/>
            </w:pPr>
            <w:r>
              <w:rPr>
                <w:sz w:val="20"/>
                <w:szCs w:val="20"/>
              </w:rPr>
              <w:t xml:space="preserve">5</w:t>
            </w:r>
          </w:p>
        </w:tc>
        <w:tc>
          <w:tcPr>
            <w:tcW w:w="3156" w:type="dxa"/>
          </w:tcPr>
          <w:p>
            <w:pPr>
              <w:bidi/>
              <w:spacing w:before="20" w:after="20" w:line="264" w:lineRule="auto"/>
            </w:pPr>
            <w:r>
              <w:rPr>
                <w:b/>
                <w:bCs/>
                <w:sz w:val="20"/>
                <w:szCs w:val="20"/>
              </w:rPr>
              <w:t xml:space="preserve">מה נספר כ"יום עבודה" בנוכחות: הוחלט.</w:t>
            </w:r>
            <w:r>
              <w:rPr>
                <w:sz w:val="20"/>
                <w:szCs w:val="20"/>
              </w:rPr>
              <w:t xml:space="preserve"> ימי חופשה, מחלה, מילואים וחגים</w:t>
            </w:r>
          </w:p>
        </w:tc>
        <w:tc>
          <w:tcPr>
            <w:tcW w:w="3156" w:type="dxa"/>
          </w:tcPr>
          <w:p>
            <w:pPr>
              <w:bidi/>
              <w:spacing w:before="20" w:after="20" w:line="264" w:lineRule="auto"/>
            </w:pPr>
            <w:r>
              <w:rPr>
                <w:b/>
                <w:bCs/>
                <w:sz w:val="20"/>
                <w:szCs w:val="20"/>
              </w:rPr>
              <w:t xml:space="preserve">הוחלט:</w:t>
            </w:r>
            <w:r>
              <w:rPr>
                <w:sz w:val="20"/>
                <w:szCs w:val="20"/>
              </w:rPr>
              <w:t xml:space="preserve"> יום נספר רק אם דווחו בו שעות עבודה גדולות מאפס. סוגי היעדרות מוצגים בנפרד אם קיימים בקובץ</w:t>
            </w:r>
          </w:p>
        </w:tc>
        <w:tc>
          <w:tcPr>
            <w:tcW w:w="3156" w:type="dxa"/>
          </w:tcPr>
          <w:p>
            <w:pPr>
              <w:bidi/>
              <w:spacing w:before="20" w:after="20" w:line="264" w:lineRule="auto"/>
            </w:pPr>
            <w:r>
              <w:rPr>
                <w:sz w:val="20"/>
                <w:szCs w:val="20"/>
              </w:rPr>
              <w:t xml:space="preserve">משפיע ישירות על המספר "כמה ימים עבדו"</w:t>
            </w:r>
          </w:p>
        </w:tc>
      </w:tr>
      <w:tr>
        <w:trPr>
          <w:cantSplit/>
        </w:trPr>
        <w:tc>
          <w:tcPr>
            <w:tcW w:w="900" w:type="dxa"/>
          </w:tcPr>
          <w:p>
            <w:pPr>
              <w:bidi/>
              <w:spacing w:before="20" w:after="20" w:line="264" w:lineRule="auto"/>
            </w:pPr>
            <w:r>
              <w:rPr>
                <w:sz w:val="20"/>
                <w:szCs w:val="20"/>
              </w:rPr>
              <w:t xml:space="preserve">6</w:t>
            </w:r>
          </w:p>
        </w:tc>
        <w:tc>
          <w:tcPr>
            <w:tcW w:w="3156" w:type="dxa"/>
          </w:tcPr>
          <w:p>
            <w:pPr>
              <w:bidi/>
              <w:spacing w:before="20" w:after="20" w:line="264" w:lineRule="auto"/>
            </w:pPr>
            <w:r>
              <w:rPr>
                <w:b/>
                <w:bCs/>
                <w:sz w:val="20"/>
                <w:szCs w:val="20"/>
              </w:rPr>
              <w:t xml:space="preserve">ערכי סטטוס לכל משימה: הוחלט.</w:t>
            </w:r>
            <w:r>
              <w:rPr>
                <w:sz w:val="20"/>
                <w:szCs w:val="20"/>
              </w:rPr>
              <w:t xml:space="preserve"> אילו ערכים מופיעים בעמודות הסטטוס?</w:t>
            </w:r>
          </w:p>
        </w:tc>
        <w:tc>
          <w:tcPr>
            <w:tcW w:w="3156" w:type="dxa"/>
          </w:tcPr>
          <w:p>
            <w:pPr>
              <w:bidi/>
              <w:spacing w:before="20" w:after="20" w:line="264" w:lineRule="auto"/>
            </w:pPr>
            <w:r>
              <w:rPr>
                <w:b/>
                <w:bCs/>
                <w:sz w:val="20"/>
                <w:szCs w:val="20"/>
              </w:rPr>
              <w:t xml:space="preserve">הוחלט:</w:t>
            </w:r>
            <w:r>
              <w:rPr>
                <w:sz w:val="20"/>
                <w:szCs w:val="20"/>
              </w:rPr>
              <w:t xml:space="preserve"> הושלם / בתהליך / טרם התחיל (ווריאציות מוכרות מזוהות אוטומטית)</w:t>
            </w:r>
          </w:p>
        </w:tc>
        <w:tc>
          <w:tcPr>
            <w:tcW w:w="3156" w:type="dxa"/>
          </w:tcPr>
          <w:p>
            <w:pPr>
              <w:bidi/>
              <w:spacing w:before="20" w:after="20" w:line="264" w:lineRule="auto"/>
            </w:pPr>
            <w:r>
              <w:rPr>
                <w:sz w:val="20"/>
                <w:szCs w:val="20"/>
              </w:rPr>
              <w:t xml:space="preserve">ערך לא מוכר נספר כ"טרם התחיל"</w:t>
            </w:r>
          </w:p>
        </w:tc>
      </w:tr>
      <w:tr>
        <w:trPr>
          <w:cantSplit/>
        </w:trPr>
        <w:tc>
          <w:tcPr>
            <w:tcW w:w="900" w:type="dxa"/>
          </w:tcPr>
          <w:p>
            <w:pPr>
              <w:bidi/>
              <w:spacing w:before="20" w:after="20" w:line="264" w:lineRule="auto"/>
            </w:pPr>
            <w:r>
              <w:rPr>
                <w:sz w:val="20"/>
                <w:szCs w:val="20"/>
              </w:rPr>
              <w:t xml:space="preserve">7</w:t>
            </w:r>
          </w:p>
        </w:tc>
        <w:tc>
          <w:tcPr>
            <w:tcW w:w="3156" w:type="dxa"/>
          </w:tcPr>
          <w:p>
            <w:pPr>
              <w:bidi/>
              <w:spacing w:before="20" w:after="20" w:line="264" w:lineRule="auto"/>
            </w:pPr>
            <w:r>
              <w:rPr>
                <w:b/>
                <w:bCs/>
                <w:sz w:val="20"/>
                <w:szCs w:val="20"/>
              </w:rPr>
              <w:t xml:space="preserve">עובד שחוזר: הוחלט.</w:t>
            </w:r>
            <w:r>
              <w:rPr>
                <w:sz w:val="20"/>
                <w:szCs w:val="20"/>
              </w:rPr>
              <w:t xml:space="preserve"> מי שעזב וחזר, האם זו שורה חדשה?</w:t>
            </w:r>
          </w:p>
        </w:tc>
        <w:tc>
          <w:tcPr>
            <w:tcW w:w="3156" w:type="dxa"/>
          </w:tcPr>
          <w:p>
            <w:pPr>
              <w:bidi/>
              <w:spacing w:before="20" w:after="20" w:line="264" w:lineRule="auto"/>
            </w:pPr>
            <w:r>
              <w:rPr>
                <w:b/>
                <w:bCs/>
                <w:sz w:val="20"/>
                <w:szCs w:val="20"/>
              </w:rPr>
              <w:t xml:space="preserve">הוחלט:</w:t>
            </w:r>
            <w:r>
              <w:rPr>
                <w:sz w:val="20"/>
                <w:szCs w:val="20"/>
              </w:rPr>
              <w:t xml:space="preserve"> שורה אחת לעובד. החזרה לא נספרת כקליטה חדשה</w:t>
            </w:r>
          </w:p>
        </w:tc>
        <w:tc>
          <w:tcPr>
            <w:tcW w:w="3156" w:type="dxa"/>
          </w:tcPr>
          <w:p>
            <w:pPr>
              <w:bidi/>
              <w:spacing w:before="20" w:after="20" w:line="264" w:lineRule="auto"/>
            </w:pPr>
            <w:r>
              <w:rPr>
                <w:sz w:val="20"/>
                <w:szCs w:val="20"/>
              </w:rPr>
              <w:t xml:space="preserve">תאריך תחילת העבודה המקורי נשמר. אם העובד חזר, מנקים את תאריך העזיבה. תקופת הניסיון והנוכחות נספרות מהתחילה המקורית</w:t>
            </w:r>
          </w:p>
        </w:tc>
      </w:tr>
      <w:tr>
        <w:trPr>
          <w:cantSplit/>
        </w:trPr>
        <w:tc>
          <w:tcPr>
            <w:tcW w:w="900" w:type="dxa"/>
          </w:tcPr>
          <w:p>
            <w:pPr>
              <w:bidi/>
              <w:spacing w:before="20" w:after="20" w:line="264" w:lineRule="auto"/>
            </w:pPr>
            <w:r>
              <w:rPr>
                <w:sz w:val="20"/>
                <w:szCs w:val="20"/>
              </w:rPr>
              <w:t xml:space="preserve">8</w:t>
            </w:r>
          </w:p>
        </w:tc>
        <w:tc>
          <w:tcPr>
            <w:tcW w:w="3156" w:type="dxa"/>
          </w:tcPr>
          <w:p>
            <w:pPr>
              <w:bidi/>
              <w:spacing w:before="20" w:after="20" w:line="264" w:lineRule="auto"/>
            </w:pPr>
            <w:r>
              <w:rPr>
                <w:b/>
                <w:bCs/>
                <w:sz w:val="20"/>
                <w:szCs w:val="20"/>
              </w:rPr>
              <w:t xml:space="preserve">תאריך עזיבה עתידי: הוחלט</w:t>
            </w:r>
            <w:r>
              <w:rPr>
                <w:sz w:val="20"/>
                <w:szCs w:val="20"/>
              </w:rPr>
              <w:t xml:space="preserve"> (מי שהתפטר ועדיין בהודעה מוקדמת)</w:t>
            </w:r>
          </w:p>
        </w:tc>
        <w:tc>
          <w:tcPr>
            <w:tcW w:w="3156" w:type="dxa"/>
          </w:tcPr>
          <w:p>
            <w:pPr>
              <w:bidi/>
              <w:spacing w:before="20" w:after="20" w:line="264" w:lineRule="auto"/>
            </w:pPr>
            <w:r>
              <w:rPr>
                <w:b/>
                <w:bCs/>
                <w:sz w:val="20"/>
                <w:szCs w:val="20"/>
              </w:rPr>
              <w:t xml:space="preserve">הוחלט:</w:t>
            </w:r>
            <w:r>
              <w:rPr>
                <w:sz w:val="20"/>
                <w:szCs w:val="20"/>
              </w:rPr>
              <w:t xml:space="preserve"> נחשב עדיין פעיל עד שהתאריך מגיע</w:t>
            </w:r>
          </w:p>
        </w:tc>
        <w:tc>
          <w:tcPr>
            <w:tcW w:w="3156" w:type="dxa"/>
          </w:tcPr>
          <w:p>
            <w:pPr>
              <w:bidi/>
              <w:spacing w:before="20" w:after="20" w:line="264" w:lineRule="auto"/>
            </w:pPr>
            <w:r>
              <w:rPr>
                <w:sz w:val="20"/>
                <w:szCs w:val="20"/>
              </w:rPr>
              <w:t xml:space="preserve">משפיע על "בלי המשך"</w:t>
            </w:r>
          </w:p>
        </w:tc>
      </w:tr>
      <w:tr>
        <w:trPr>
          <w:cantSplit/>
        </w:trPr>
        <w:tc>
          <w:tcPr>
            <w:tcW w:w="900" w:type="dxa"/>
          </w:tcPr>
          <w:p>
            <w:pPr>
              <w:bidi/>
              <w:spacing w:before="20" w:after="20" w:line="264" w:lineRule="auto"/>
            </w:pPr>
            <w:r>
              <w:rPr>
                <w:sz w:val="20"/>
                <w:szCs w:val="20"/>
              </w:rPr>
              <w:t xml:space="preserve">9</w:t>
            </w:r>
          </w:p>
        </w:tc>
        <w:tc>
          <w:tcPr>
            <w:tcW w:w="3156" w:type="dxa"/>
          </w:tcPr>
          <w:p>
            <w:pPr>
              <w:bidi/>
              <w:spacing w:before="20" w:after="20" w:line="264" w:lineRule="auto"/>
            </w:pPr>
            <w:r>
              <w:rPr>
                <w:b/>
                <w:bCs/>
                <w:sz w:val="20"/>
                <w:szCs w:val="20"/>
              </w:rPr>
              <w:t xml:space="preserve">עובדים בחלקיות משרה או במשמרות: הוחלט</w:t>
            </w:r>
          </w:p>
        </w:tc>
        <w:tc>
          <w:tcPr>
            <w:tcW w:w="3156" w:type="dxa"/>
          </w:tcPr>
          <w:p>
            <w:pPr>
              <w:bidi/>
              <w:spacing w:before="20" w:after="20" w:line="264" w:lineRule="auto"/>
            </w:pPr>
            <w:r>
              <w:rPr>
                <w:b/>
                <w:bCs/>
                <w:sz w:val="20"/>
                <w:szCs w:val="20"/>
              </w:rPr>
              <w:t xml:space="preserve">הוחלט:</w:t>
            </w:r>
            <w:r>
              <w:rPr>
                <w:sz w:val="20"/>
                <w:szCs w:val="20"/>
              </w:rPr>
              <w:t xml:space="preserve"> ללא התאמה: שעות ודרישות זהות לכולם</w:t>
            </w:r>
          </w:p>
        </w:tc>
        <w:tc>
          <w:tcPr>
            <w:tcW w:w="3156" w:type="dxa"/>
          </w:tcPr>
          <w:p>
            <w:pPr>
              <w:bidi/>
              <w:spacing w:before="20" w:after="20" w:line="264" w:lineRule="auto"/>
            </w:pPr>
            <w:r>
              <w:rPr>
                <w:sz w:val="20"/>
                <w:szCs w:val="20"/>
              </w:rPr>
              <w:t xml:space="preserve">ההשוואה בין עובדים בחלקיות שונות לא תהיה הוגנת. אפשר לחזור לזה בעתיד</w:t>
            </w:r>
          </w:p>
        </w:tc>
      </w:tr>
    </w:tbl>
    <w:p>
      <w:pPr>
        <w:bidi/>
        <w:spacing w:after="60"/>
      </w:pPr>
    </w:p>
    <w:p>
      <w:pPr>
        <w:pStyle w:val="Heading1"/>
        <w:bidi/>
      </w:pPr>
      <w:r>
        <w:rPr/>
        <w:t xml:space="preserve">5. מודל הנתונים</w:t>
      </w:r>
    </w:p>
    <w:p>
      <w:pPr>
        <w:pStyle w:val="Heading2"/>
        <w:bidi/>
      </w:pPr>
      <w:r>
        <w:rPr/>
        <w:t xml:space="preserve">5.1 טבלת עובדים חדשים (שורה לכל עובד)</w:t>
      </w:r>
    </w:p>
    <w:tbl>
      <w:tblPr>
        <w:bidiVisual/>
        <w:tblW w:w="10097" w:type="dxa"/>
        <w:tblBorders>
          <w:top w:val="single" w:sz="4" w:space="0" w:color="| עמודה | סוג | חובה | הערות |"/>
          <w:left w:val="single" w:sz="4" w:space="0" w:color="| עמודה | סוג | חובה | הערות |"/>
          <w:bottom w:val="single" w:sz="4" w:space="0" w:color="| עמודה | סוג | חובה | הערות |"/>
          <w:right w:val="single" w:sz="4" w:space="0" w:color="| עמודה | סוג | חובה | הערות |"/>
          <w:insideH w:val="single" w:sz="4" w:space="0" w:color="| עמודה | סוג | חובה | הערות |"/>
          <w:insideV w:val="single" w:sz="4" w:space="0" w:color="| עמודה | סוג | חובה | הערות |"/>
        </w:tblBorders>
        <w:tblLayout w:type="fixed"/>
        <w:tblCellMar>
          <w:top w:w="60" w:type="dxa"/>
          <w:left w:w="100" w:type="dxa"/>
          <w:bottom w:w="60" w:type="dxa"/>
          <w:right w:w="100" w:type="dxa"/>
        </w:tblCellMar>
      </w:tblPr>
      <w:tblGrid>
        <w:gridCol w:w="2065"/>
        <w:gridCol w:w="2065"/>
        <w:gridCol w:w="2065"/>
        <w:gridCol w:w="3902"/>
      </w:tblGrid>
      <w:tr>
        <w:trPr>
          <w:cantSplit/>
          <w:tblHeader/>
        </w:trPr>
        <w:tc>
          <w:tcPr>
            <w:tcW w:w="2065" w:type="dxa"/>
            <w:shd w:val="clear" w:color="auto" w:fill="DCE9F8"/>
          </w:tcPr>
          <w:p>
            <w:pPr>
              <w:bidi/>
              <w:spacing w:before="20" w:after="20" w:line="264" w:lineRule="auto"/>
            </w:pPr>
            <w:r>
              <w:rPr>
                <w:b/>
                <w:bCs/>
                <w:color w:val="1F4E8C"/>
                <w:sz w:val="20"/>
                <w:szCs w:val="20"/>
              </w:rPr>
              <w:t xml:space="preserve">עמודה</w:t>
            </w:r>
          </w:p>
        </w:tc>
        <w:tc>
          <w:tcPr>
            <w:tcW w:w="2065" w:type="dxa"/>
            <w:shd w:val="clear" w:color="auto" w:fill="DCE9F8"/>
          </w:tcPr>
          <w:p>
            <w:pPr>
              <w:bidi/>
              <w:spacing w:before="20" w:after="20" w:line="264" w:lineRule="auto"/>
            </w:pPr>
            <w:r>
              <w:rPr>
                <w:b/>
                <w:bCs/>
                <w:color w:val="1F4E8C"/>
                <w:sz w:val="20"/>
                <w:szCs w:val="20"/>
              </w:rPr>
              <w:t xml:space="preserve">סוג</w:t>
            </w:r>
          </w:p>
        </w:tc>
        <w:tc>
          <w:tcPr>
            <w:tcW w:w="2065" w:type="dxa"/>
            <w:shd w:val="clear" w:color="auto" w:fill="DCE9F8"/>
          </w:tcPr>
          <w:p>
            <w:pPr>
              <w:bidi/>
              <w:spacing w:before="20" w:after="20" w:line="264" w:lineRule="auto"/>
            </w:pPr>
            <w:r>
              <w:rPr>
                <w:b/>
                <w:bCs/>
                <w:color w:val="1F4E8C"/>
                <w:sz w:val="20"/>
                <w:szCs w:val="20"/>
              </w:rPr>
              <w:t xml:space="preserve">חובה</w:t>
            </w:r>
          </w:p>
        </w:tc>
        <w:tc>
          <w:tcPr>
            <w:tcW w:w="3902" w:type="dxa"/>
            <w:shd w:val="clear" w:color="auto" w:fill="DCE9F8"/>
          </w:tcPr>
          <w:p>
            <w:pPr>
              <w:bidi/>
              <w:spacing w:before="20" w:after="20" w:line="264" w:lineRule="auto"/>
            </w:pPr>
            <w:r>
              <w:rPr>
                <w:b/>
                <w:bCs/>
                <w:color w:val="1F4E8C"/>
                <w:sz w:val="20"/>
                <w:szCs w:val="20"/>
              </w:rPr>
              <w:t xml:space="preserve">הערות</w:t>
            </w:r>
          </w:p>
        </w:tc>
      </w:tr>
      <w:tr>
        <w:trPr>
          <w:cantSplit/>
        </w:trPr>
        <w:tc>
          <w:tcPr>
            <w:tcW w:w="2065" w:type="dxa"/>
          </w:tcPr>
          <w:p>
            <w:pPr>
              <w:bidi/>
              <w:spacing w:before="20" w:after="20" w:line="264" w:lineRule="auto"/>
            </w:pPr>
            <w:r>
              <w:rPr>
                <w:sz w:val="20"/>
                <w:szCs w:val="20"/>
              </w:rPr>
              <w:t xml:space="preserve">מספר זהות</w:t>
            </w:r>
          </w:p>
        </w:tc>
        <w:tc>
          <w:tcPr>
            <w:tcW w:w="2065" w:type="dxa"/>
          </w:tcPr>
          <w:p>
            <w:pPr>
              <w:bidi/>
              <w:spacing w:before="20" w:after="20" w:line="264" w:lineRule="auto"/>
            </w:pPr>
            <w:r>
              <w:rPr>
                <w:sz w:val="20"/>
                <w:szCs w:val="20"/>
              </w:rPr>
              <w:t xml:space="preserve">טקסט (9 ספרות)</w:t>
            </w:r>
          </w:p>
        </w:tc>
        <w:tc>
          <w:tcPr>
            <w:tcW w:w="2065" w:type="dxa"/>
          </w:tcPr>
          <w:p>
            <w:pPr>
              <w:bidi/>
              <w:spacing w:before="20" w:after="20" w:line="264" w:lineRule="auto"/>
            </w:pPr>
            <w:r>
              <w:rPr>
                <w:b/>
                <w:bCs/>
                <w:sz w:val="20"/>
                <w:szCs w:val="20"/>
              </w:rPr>
              <w:t xml:space="preserve">כן</w:t>
            </w:r>
          </w:p>
        </w:tc>
        <w:tc>
          <w:tcPr>
            <w:tcW w:w="3902" w:type="dxa"/>
          </w:tcPr>
          <w:p>
            <w:pPr>
              <w:bidi/>
              <w:spacing w:before="20" w:after="20" w:line="264" w:lineRule="auto"/>
            </w:pPr>
            <w:r>
              <w:rPr>
                <w:sz w:val="20"/>
                <w:szCs w:val="20"/>
              </w:rPr>
              <w:t xml:space="preserve">המפתח הייחודי לעובד. ראו כללי בדיקה מתחת לטבלה</w:t>
            </w:r>
          </w:p>
        </w:tc>
      </w:tr>
      <w:tr>
        <w:trPr>
          <w:cantSplit/>
        </w:trPr>
        <w:tc>
          <w:tcPr>
            <w:tcW w:w="2065" w:type="dxa"/>
          </w:tcPr>
          <w:p>
            <w:pPr>
              <w:bidi/>
              <w:spacing w:before="20" w:after="20" w:line="264" w:lineRule="auto"/>
            </w:pPr>
            <w:r>
              <w:rPr>
                <w:sz w:val="20"/>
                <w:szCs w:val="20"/>
              </w:rPr>
              <w:t xml:space="preserve">שם</w:t>
            </w:r>
          </w:p>
        </w:tc>
        <w:tc>
          <w:tcPr>
            <w:tcW w:w="2065" w:type="dxa"/>
          </w:tcPr>
          <w:p>
            <w:pPr>
              <w:bidi/>
              <w:spacing w:before="20" w:after="20" w:line="264" w:lineRule="auto"/>
            </w:pPr>
            <w:r>
              <w:rPr>
                <w:sz w:val="20"/>
                <w:szCs w:val="20"/>
              </w:rPr>
              <w:t xml:space="preserve">טקסט</w:t>
            </w:r>
          </w:p>
        </w:tc>
        <w:tc>
          <w:tcPr>
            <w:tcW w:w="2065" w:type="dxa"/>
          </w:tcPr>
          <w:p>
            <w:pPr>
              <w:bidi/>
              <w:spacing w:before="20" w:after="20" w:line="264" w:lineRule="auto"/>
            </w:pPr>
            <w:r>
              <w:rPr>
                <w:sz w:val="20"/>
                <w:szCs w:val="20"/>
              </w:rPr>
              <w:t xml:space="preserve">כן</w:t>
            </w:r>
          </w:p>
        </w:tc>
        <w:tc>
          <w:tcPr>
            <w:tcW w:w="3902" w:type="dxa"/>
          </w:tcPr>
          <w:p>
            <w:pPr>
              <w:bidi/>
              <w:spacing w:before="20" w:after="20" w:line="264" w:lineRule="auto"/>
            </w:pPr>
          </w:p>
        </w:tc>
      </w:tr>
      <w:tr>
        <w:trPr>
          <w:cantSplit/>
        </w:trPr>
        <w:tc>
          <w:tcPr>
            <w:tcW w:w="2065" w:type="dxa"/>
          </w:tcPr>
          <w:p>
            <w:pPr>
              <w:bidi/>
              <w:spacing w:before="20" w:after="20" w:line="264" w:lineRule="auto"/>
            </w:pPr>
            <w:r>
              <w:rPr>
                <w:sz w:val="20"/>
                <w:szCs w:val="20"/>
              </w:rPr>
              <w:t xml:space="preserve">מחלקה</w:t>
            </w:r>
          </w:p>
        </w:tc>
        <w:tc>
          <w:tcPr>
            <w:tcW w:w="2065" w:type="dxa"/>
          </w:tcPr>
          <w:p>
            <w:pPr>
              <w:bidi/>
              <w:spacing w:before="20" w:after="20" w:line="264" w:lineRule="auto"/>
            </w:pPr>
            <w:r>
              <w:rPr>
                <w:sz w:val="20"/>
                <w:szCs w:val="20"/>
              </w:rPr>
              <w:t xml:space="preserve">טקסט</w:t>
            </w:r>
          </w:p>
        </w:tc>
        <w:tc>
          <w:tcPr>
            <w:tcW w:w="2065" w:type="dxa"/>
          </w:tcPr>
          <w:p>
            <w:pPr>
              <w:bidi/>
              <w:spacing w:before="20" w:after="20" w:line="264" w:lineRule="auto"/>
            </w:pPr>
            <w:r>
              <w:rPr>
                <w:sz w:val="20"/>
                <w:szCs w:val="20"/>
              </w:rPr>
              <w:t xml:space="preserve">כן</w:t>
            </w:r>
          </w:p>
        </w:tc>
        <w:tc>
          <w:tcPr>
            <w:tcW w:w="3902" w:type="dxa"/>
          </w:tcPr>
          <w:p>
            <w:pPr>
              <w:bidi/>
              <w:spacing w:before="20" w:after="20" w:line="264" w:lineRule="auto"/>
            </w:pPr>
            <w:r>
              <w:rPr>
                <w:sz w:val="20"/>
                <w:szCs w:val="20"/>
              </w:rPr>
              <w:t xml:space="preserve">ערך מחלקה חוזר נספר כמחלקה אחת, ולכן אחידות בכתיב חשובה</w:t>
            </w:r>
          </w:p>
        </w:tc>
      </w:tr>
      <w:tr>
        <w:trPr>
          <w:cantSplit/>
        </w:trPr>
        <w:tc>
          <w:tcPr>
            <w:tcW w:w="2065" w:type="dxa"/>
          </w:tcPr>
          <w:p>
            <w:pPr>
              <w:bidi/>
              <w:spacing w:before="20" w:after="20" w:line="264" w:lineRule="auto"/>
            </w:pPr>
            <w:r>
              <w:rPr>
                <w:sz w:val="20"/>
                <w:szCs w:val="20"/>
              </w:rPr>
              <w:t xml:space="preserve">תפקיד</w:t>
            </w:r>
          </w:p>
        </w:tc>
        <w:tc>
          <w:tcPr>
            <w:tcW w:w="2065" w:type="dxa"/>
          </w:tcPr>
          <w:p>
            <w:pPr>
              <w:bidi/>
              <w:spacing w:before="20" w:after="20" w:line="264" w:lineRule="auto"/>
            </w:pPr>
            <w:r>
              <w:rPr>
                <w:sz w:val="20"/>
                <w:szCs w:val="20"/>
              </w:rPr>
              <w:t xml:space="preserve">טקסט</w:t>
            </w:r>
          </w:p>
        </w:tc>
        <w:tc>
          <w:tcPr>
            <w:tcW w:w="2065" w:type="dxa"/>
          </w:tcPr>
          <w:p>
            <w:pPr>
              <w:bidi/>
              <w:spacing w:before="20" w:after="20" w:line="264" w:lineRule="auto"/>
            </w:pPr>
            <w:r>
              <w:rPr>
                <w:sz w:val="20"/>
                <w:szCs w:val="20"/>
              </w:rPr>
              <w:t xml:space="preserve">כן</w:t>
            </w:r>
          </w:p>
        </w:tc>
        <w:tc>
          <w:tcPr>
            <w:tcW w:w="3902" w:type="dxa"/>
          </w:tcPr>
          <w:p>
            <w:pPr>
              <w:bidi/>
              <w:spacing w:before="20" w:after="20" w:line="264" w:lineRule="auto"/>
            </w:pPr>
          </w:p>
        </w:tc>
      </w:tr>
      <w:tr>
        <w:trPr>
          <w:cantSplit/>
        </w:trPr>
        <w:tc>
          <w:tcPr>
            <w:tcW w:w="2065" w:type="dxa"/>
          </w:tcPr>
          <w:p>
            <w:pPr>
              <w:bidi/>
              <w:spacing w:before="20" w:after="20" w:line="264" w:lineRule="auto"/>
            </w:pPr>
            <w:r>
              <w:rPr>
                <w:sz w:val="20"/>
                <w:szCs w:val="20"/>
              </w:rPr>
              <w:t xml:space="preserve">תאריך פתיחת משרה</w:t>
            </w:r>
          </w:p>
        </w:tc>
        <w:tc>
          <w:tcPr>
            <w:tcW w:w="2065" w:type="dxa"/>
          </w:tcPr>
          <w:p>
            <w:pPr>
              <w:bidi/>
              <w:spacing w:before="20" w:after="20" w:line="264" w:lineRule="auto"/>
            </w:pPr>
            <w:r>
              <w:rPr>
                <w:sz w:val="20"/>
                <w:szCs w:val="20"/>
              </w:rPr>
              <w:t xml:space="preserve">תאריך</w:t>
            </w:r>
          </w:p>
        </w:tc>
        <w:tc>
          <w:tcPr>
            <w:tcW w:w="2065" w:type="dxa"/>
          </w:tcPr>
          <w:p>
            <w:pPr>
              <w:bidi/>
              <w:spacing w:before="20" w:after="20" w:line="264" w:lineRule="auto"/>
            </w:pPr>
            <w:r>
              <w:rPr>
                <w:sz w:val="20"/>
                <w:szCs w:val="20"/>
              </w:rPr>
              <w:t xml:space="preserve">לא</w:t>
            </w:r>
          </w:p>
        </w:tc>
        <w:tc>
          <w:tcPr>
            <w:tcW w:w="3902" w:type="dxa"/>
          </w:tcPr>
          <w:p>
            <w:pPr>
              <w:bidi/>
              <w:spacing w:before="20" w:after="20" w:line="264" w:lineRule="auto"/>
            </w:pPr>
            <w:r>
              <w:rPr>
                <w:sz w:val="20"/>
                <w:szCs w:val="20"/>
              </w:rPr>
              <w:t xml:space="preserve">בלעדיו אין חישוב זמן איוש לעובד הזה</w:t>
            </w:r>
          </w:p>
        </w:tc>
      </w:tr>
      <w:tr>
        <w:trPr>
          <w:cantSplit/>
        </w:trPr>
        <w:tc>
          <w:tcPr>
            <w:tcW w:w="2065" w:type="dxa"/>
          </w:tcPr>
          <w:p>
            <w:pPr>
              <w:bidi/>
              <w:spacing w:before="20" w:after="20" w:line="264" w:lineRule="auto"/>
            </w:pPr>
            <w:r>
              <w:rPr>
                <w:sz w:val="20"/>
                <w:szCs w:val="20"/>
              </w:rPr>
              <w:t xml:space="preserve">תאריך תחילת עבודה</w:t>
            </w:r>
          </w:p>
        </w:tc>
        <w:tc>
          <w:tcPr>
            <w:tcW w:w="2065" w:type="dxa"/>
          </w:tcPr>
          <w:p>
            <w:pPr>
              <w:bidi/>
              <w:spacing w:before="20" w:after="20" w:line="264" w:lineRule="auto"/>
            </w:pPr>
            <w:r>
              <w:rPr>
                <w:sz w:val="20"/>
                <w:szCs w:val="20"/>
              </w:rPr>
              <w:t xml:space="preserve">תאריך</w:t>
            </w:r>
          </w:p>
        </w:tc>
        <w:tc>
          <w:tcPr>
            <w:tcW w:w="2065" w:type="dxa"/>
          </w:tcPr>
          <w:p>
            <w:pPr>
              <w:bidi/>
              <w:spacing w:before="20" w:after="20" w:line="264" w:lineRule="auto"/>
            </w:pPr>
            <w:r>
              <w:rPr>
                <w:b/>
                <w:bCs/>
                <w:sz w:val="20"/>
                <w:szCs w:val="20"/>
              </w:rPr>
              <w:t xml:space="preserve">כן</w:t>
            </w:r>
          </w:p>
        </w:tc>
        <w:tc>
          <w:tcPr>
            <w:tcW w:w="3902" w:type="dxa"/>
          </w:tcPr>
          <w:p>
            <w:pPr>
              <w:bidi/>
              <w:spacing w:before="20" w:after="20" w:line="264" w:lineRule="auto"/>
            </w:pPr>
            <w:r>
              <w:rPr>
                <w:sz w:val="20"/>
                <w:szCs w:val="20"/>
              </w:rPr>
              <w:t xml:space="preserve">שורה בלי תאריך תחילה לא נכנסת לדאשבורד ומדווחת בהודעת ייבוא</w:t>
            </w:r>
          </w:p>
        </w:tc>
      </w:tr>
      <w:tr>
        <w:trPr>
          <w:cantSplit/>
        </w:trPr>
        <w:tc>
          <w:tcPr>
            <w:tcW w:w="2065" w:type="dxa"/>
          </w:tcPr>
          <w:p>
            <w:pPr>
              <w:bidi/>
              <w:spacing w:before="20" w:after="20" w:line="264" w:lineRule="auto"/>
            </w:pPr>
            <w:r>
              <w:rPr>
                <w:sz w:val="20"/>
                <w:szCs w:val="20"/>
              </w:rPr>
              <w:t xml:space="preserve">חוזה</w:t>
            </w:r>
          </w:p>
        </w:tc>
        <w:tc>
          <w:tcPr>
            <w:tcW w:w="2065" w:type="dxa"/>
          </w:tcPr>
          <w:p>
            <w:pPr>
              <w:bidi/>
              <w:spacing w:before="20" w:after="20" w:line="264" w:lineRule="auto"/>
            </w:pPr>
            <w:r>
              <w:rPr>
                <w:sz w:val="20"/>
                <w:szCs w:val="20"/>
              </w:rPr>
              <w:t xml:space="preserve">סטטוס</w:t>
            </w:r>
          </w:p>
        </w:tc>
        <w:tc>
          <w:tcPr>
            <w:tcW w:w="2065" w:type="dxa"/>
          </w:tcPr>
          <w:p>
            <w:pPr>
              <w:bidi/>
              <w:spacing w:before="20" w:after="20" w:line="264" w:lineRule="auto"/>
            </w:pPr>
            <w:r>
              <w:rPr>
                <w:sz w:val="20"/>
                <w:szCs w:val="20"/>
              </w:rPr>
              <w:t xml:space="preserve">לא</w:t>
            </w:r>
          </w:p>
        </w:tc>
        <w:tc>
          <w:tcPr>
            <w:tcW w:w="3902" w:type="dxa"/>
          </w:tcPr>
          <w:p>
            <w:pPr>
              <w:bidi/>
              <w:spacing w:before="20" w:after="20" w:line="264" w:lineRule="auto"/>
            </w:pPr>
          </w:p>
        </w:tc>
      </w:tr>
      <w:tr>
        <w:trPr>
          <w:cantSplit/>
        </w:trPr>
        <w:tc>
          <w:tcPr>
            <w:tcW w:w="2065" w:type="dxa"/>
          </w:tcPr>
          <w:p>
            <w:pPr>
              <w:bidi/>
              <w:spacing w:before="20" w:after="20" w:line="264" w:lineRule="auto"/>
            </w:pPr>
            <w:r>
              <w:rPr>
                <w:sz w:val="20"/>
                <w:szCs w:val="20"/>
              </w:rPr>
              <w:t xml:space="preserve">טופס 101</w:t>
            </w:r>
          </w:p>
        </w:tc>
        <w:tc>
          <w:tcPr>
            <w:tcW w:w="2065" w:type="dxa"/>
          </w:tcPr>
          <w:p>
            <w:pPr>
              <w:bidi/>
              <w:spacing w:before="20" w:after="20" w:line="264" w:lineRule="auto"/>
            </w:pPr>
            <w:r>
              <w:rPr>
                <w:sz w:val="20"/>
                <w:szCs w:val="20"/>
              </w:rPr>
              <w:t xml:space="preserve">סטטוס</w:t>
            </w:r>
          </w:p>
        </w:tc>
        <w:tc>
          <w:tcPr>
            <w:tcW w:w="2065" w:type="dxa"/>
          </w:tcPr>
          <w:p>
            <w:pPr>
              <w:bidi/>
              <w:spacing w:before="20" w:after="20" w:line="264" w:lineRule="auto"/>
            </w:pPr>
            <w:r>
              <w:rPr>
                <w:sz w:val="20"/>
                <w:szCs w:val="20"/>
              </w:rPr>
              <w:t xml:space="preserve">לא</w:t>
            </w:r>
          </w:p>
        </w:tc>
        <w:tc>
          <w:tcPr>
            <w:tcW w:w="3902" w:type="dxa"/>
          </w:tcPr>
          <w:p>
            <w:pPr>
              <w:bidi/>
              <w:spacing w:before="20" w:after="20" w:line="264" w:lineRule="auto"/>
            </w:pPr>
          </w:p>
        </w:tc>
      </w:tr>
      <w:tr>
        <w:trPr>
          <w:cantSplit/>
        </w:trPr>
        <w:tc>
          <w:tcPr>
            <w:tcW w:w="2065" w:type="dxa"/>
          </w:tcPr>
          <w:p>
            <w:pPr>
              <w:bidi/>
              <w:spacing w:before="20" w:after="20" w:line="264" w:lineRule="auto"/>
            </w:pPr>
            <w:r>
              <w:rPr>
                <w:sz w:val="20"/>
                <w:szCs w:val="20"/>
              </w:rPr>
              <w:t xml:space="preserve">הדרכות</w:t>
            </w:r>
          </w:p>
        </w:tc>
        <w:tc>
          <w:tcPr>
            <w:tcW w:w="2065" w:type="dxa"/>
          </w:tcPr>
          <w:p>
            <w:pPr>
              <w:bidi/>
              <w:spacing w:before="20" w:after="20" w:line="264" w:lineRule="auto"/>
            </w:pPr>
            <w:r>
              <w:rPr>
                <w:sz w:val="20"/>
                <w:szCs w:val="20"/>
              </w:rPr>
              <w:t xml:space="preserve">סטטוס</w:t>
            </w:r>
          </w:p>
        </w:tc>
        <w:tc>
          <w:tcPr>
            <w:tcW w:w="2065" w:type="dxa"/>
          </w:tcPr>
          <w:p>
            <w:pPr>
              <w:bidi/>
              <w:spacing w:before="20" w:after="20" w:line="264" w:lineRule="auto"/>
            </w:pPr>
            <w:r>
              <w:rPr>
                <w:sz w:val="20"/>
                <w:szCs w:val="20"/>
              </w:rPr>
              <w:t xml:space="preserve">לא</w:t>
            </w:r>
          </w:p>
        </w:tc>
        <w:tc>
          <w:tcPr>
            <w:tcW w:w="3902" w:type="dxa"/>
          </w:tcPr>
          <w:p>
            <w:pPr>
              <w:bidi/>
              <w:spacing w:before="20" w:after="20" w:line="264" w:lineRule="auto"/>
            </w:pPr>
          </w:p>
        </w:tc>
      </w:tr>
      <w:tr>
        <w:trPr>
          <w:cantSplit/>
        </w:trPr>
        <w:tc>
          <w:tcPr>
            <w:tcW w:w="2065" w:type="dxa"/>
          </w:tcPr>
          <w:p>
            <w:pPr>
              <w:bidi/>
              <w:spacing w:before="20" w:after="20" w:line="264" w:lineRule="auto"/>
            </w:pPr>
            <w:r>
              <w:rPr>
                <w:sz w:val="20"/>
                <w:szCs w:val="20"/>
              </w:rPr>
              <w:t xml:space="preserve">ציוד</w:t>
            </w:r>
          </w:p>
        </w:tc>
        <w:tc>
          <w:tcPr>
            <w:tcW w:w="2065" w:type="dxa"/>
          </w:tcPr>
          <w:p>
            <w:pPr>
              <w:bidi/>
              <w:spacing w:before="20" w:after="20" w:line="264" w:lineRule="auto"/>
            </w:pPr>
            <w:r>
              <w:rPr>
                <w:sz w:val="20"/>
                <w:szCs w:val="20"/>
              </w:rPr>
              <w:t xml:space="preserve">סטטוס</w:t>
            </w:r>
          </w:p>
        </w:tc>
        <w:tc>
          <w:tcPr>
            <w:tcW w:w="2065" w:type="dxa"/>
          </w:tcPr>
          <w:p>
            <w:pPr>
              <w:bidi/>
              <w:spacing w:before="20" w:after="20" w:line="264" w:lineRule="auto"/>
            </w:pPr>
            <w:r>
              <w:rPr>
                <w:sz w:val="20"/>
                <w:szCs w:val="20"/>
              </w:rPr>
              <w:t xml:space="preserve">לא</w:t>
            </w:r>
          </w:p>
        </w:tc>
        <w:tc>
          <w:tcPr>
            <w:tcW w:w="3902" w:type="dxa"/>
          </w:tcPr>
          <w:p>
            <w:pPr>
              <w:bidi/>
              <w:spacing w:before="20" w:after="20" w:line="264" w:lineRule="auto"/>
            </w:pPr>
          </w:p>
        </w:tc>
      </w:tr>
      <w:tr>
        <w:trPr>
          <w:cantSplit/>
        </w:trPr>
        <w:tc>
          <w:tcPr>
            <w:tcW w:w="2065" w:type="dxa"/>
          </w:tcPr>
          <w:p>
            <w:pPr>
              <w:bidi/>
              <w:spacing w:before="20" w:after="20" w:line="264" w:lineRule="auto"/>
            </w:pPr>
            <w:r>
              <w:rPr>
                <w:sz w:val="20"/>
                <w:szCs w:val="20"/>
              </w:rPr>
              <w:t xml:space="preserve">הרשאות</w:t>
            </w:r>
          </w:p>
        </w:tc>
        <w:tc>
          <w:tcPr>
            <w:tcW w:w="2065" w:type="dxa"/>
          </w:tcPr>
          <w:p>
            <w:pPr>
              <w:bidi/>
              <w:spacing w:before="20" w:after="20" w:line="264" w:lineRule="auto"/>
            </w:pPr>
            <w:r>
              <w:rPr>
                <w:sz w:val="20"/>
                <w:szCs w:val="20"/>
              </w:rPr>
              <w:t xml:space="preserve">סטטוס</w:t>
            </w:r>
          </w:p>
        </w:tc>
        <w:tc>
          <w:tcPr>
            <w:tcW w:w="2065" w:type="dxa"/>
          </w:tcPr>
          <w:p>
            <w:pPr>
              <w:bidi/>
              <w:spacing w:before="20" w:after="20" w:line="264" w:lineRule="auto"/>
            </w:pPr>
            <w:r>
              <w:rPr>
                <w:sz w:val="20"/>
                <w:szCs w:val="20"/>
              </w:rPr>
              <w:t xml:space="preserve">לא</w:t>
            </w:r>
          </w:p>
        </w:tc>
        <w:tc>
          <w:tcPr>
            <w:tcW w:w="3902" w:type="dxa"/>
          </w:tcPr>
          <w:p>
            <w:pPr>
              <w:bidi/>
              <w:spacing w:before="20" w:after="20" w:line="264" w:lineRule="auto"/>
            </w:pPr>
          </w:p>
        </w:tc>
      </w:tr>
      <w:tr>
        <w:trPr>
          <w:cantSplit/>
        </w:trPr>
        <w:tc>
          <w:tcPr>
            <w:tcW w:w="2065" w:type="dxa"/>
          </w:tcPr>
          <w:p>
            <w:pPr>
              <w:bidi/>
              <w:spacing w:before="20" w:after="20" w:line="264" w:lineRule="auto"/>
            </w:pPr>
            <w:r>
              <w:rPr>
                <w:sz w:val="20"/>
                <w:szCs w:val="20"/>
              </w:rPr>
              <w:t xml:space="preserve">תאריך עזיבה</w:t>
            </w:r>
          </w:p>
        </w:tc>
        <w:tc>
          <w:tcPr>
            <w:tcW w:w="2065" w:type="dxa"/>
          </w:tcPr>
          <w:p>
            <w:pPr>
              <w:bidi/>
              <w:spacing w:before="20" w:after="20" w:line="264" w:lineRule="auto"/>
            </w:pPr>
            <w:r>
              <w:rPr>
                <w:sz w:val="20"/>
                <w:szCs w:val="20"/>
              </w:rPr>
              <w:t xml:space="preserve">תאריך</w:t>
            </w:r>
          </w:p>
        </w:tc>
        <w:tc>
          <w:tcPr>
            <w:tcW w:w="2065" w:type="dxa"/>
          </w:tcPr>
          <w:p>
            <w:pPr>
              <w:bidi/>
              <w:spacing w:before="20" w:after="20" w:line="264" w:lineRule="auto"/>
            </w:pPr>
            <w:r>
              <w:rPr>
                <w:sz w:val="20"/>
                <w:szCs w:val="20"/>
              </w:rPr>
              <w:t xml:space="preserve">לא</w:t>
            </w:r>
          </w:p>
        </w:tc>
        <w:tc>
          <w:tcPr>
            <w:tcW w:w="3902" w:type="dxa"/>
          </w:tcPr>
          <w:p>
            <w:pPr>
              <w:bidi/>
              <w:spacing w:before="20" w:after="20" w:line="264" w:lineRule="auto"/>
            </w:pPr>
            <w:r>
              <w:rPr>
                <w:sz w:val="20"/>
                <w:szCs w:val="20"/>
              </w:rPr>
              <w:t xml:space="preserve">ריק = עדיין עובד/ת</w:t>
            </w:r>
          </w:p>
        </w:tc>
      </w:tr>
    </w:tbl>
    <w:p>
      <w:pPr>
        <w:bidi/>
        <w:spacing w:after="60"/>
      </w:pPr>
    </w:p>
    <w:p>
      <w:pPr>
        <w:numPr>
          <w:ilvl w:val="0"/>
          <w:numId w:val="1"/>
        </w:numPr>
        <w:bidi/>
        <w:spacing w:after="60"/>
      </w:pPr>
      <w:r>
        <w:rPr>
          <w:b/>
          <w:bCs/>
        </w:rPr>
        <w:t xml:space="preserve">פורמט תאריך:</w:t>
      </w:r>
      <w:r>
        <w:rPr/>
        <w:t xml:space="preserve"> </w:t>
      </w:r>
      <w:r>
        <w:rPr>
          <w:rFonts w:ascii="Consolas" w:hAnsi="Consolas" w:cs="Consolas"/>
        </w:rPr>
        <w:t xml:space="preserve">dd/mm/yyyy</w:t>
      </w:r>
      <w:r>
        <w:rPr/>
        <w:t xml:space="preserve"> או </w:t>
      </w:r>
      <w:r>
        <w:rPr>
          <w:rFonts w:ascii="Consolas" w:hAnsi="Consolas" w:cs="Consolas"/>
        </w:rPr>
        <w:t xml:space="preserve">yyyy-mm-dd</w:t>
      </w:r>
      <w:r>
        <w:rPr/>
        <w:t xml:space="preserve">, וגם תאריך אמיתי של Excel.</w:t>
      </w:r>
    </w:p>
    <w:p>
      <w:pPr>
        <w:numPr>
          <w:ilvl w:val="0"/>
          <w:numId w:val="1"/>
        </w:numPr>
        <w:bidi/>
        <w:spacing w:after="60"/>
      </w:pPr>
      <w:r>
        <w:rPr>
          <w:b/>
          <w:bCs/>
        </w:rPr>
        <w:t xml:space="preserve">כללי בדיקה למספר זהות:</w:t>
      </w:r>
    </w:p>
    <w:p>
      <w:pPr>
        <w:numPr>
          <w:ilvl w:val="1"/>
          <w:numId w:val="1"/>
        </w:numPr>
        <w:bidi/>
        <w:spacing w:after="60"/>
      </w:pPr>
      <w:r>
        <w:rPr/>
        <w:t xml:space="preserve">נקרא תמיד כטקסט. Excel נוטה למחוק אפסים מובילים, ולכן מספר קצר מ־9 ספרות מושלם באפסים משמאל.</w:t>
      </w:r>
    </w:p>
    <w:p>
      <w:pPr>
        <w:numPr>
          <w:ilvl w:val="1"/>
          <w:numId w:val="1"/>
        </w:numPr>
        <w:bidi/>
        <w:spacing w:after="60"/>
      </w:pPr>
      <w:r>
        <w:rPr/>
        <w:t xml:space="preserve">נבדקת ספרת הביקורת התקנית. מספר שאינו תקין מדווח בהודעת הטעינה, והשורה נשארת אבל מסומנת "מספר זהות לא תקין".</w:t>
      </w:r>
    </w:p>
    <w:p>
      <w:pPr>
        <w:numPr>
          <w:ilvl w:val="1"/>
          <w:numId w:val="1"/>
        </w:numPr>
        <w:bidi/>
        <w:spacing w:after="60"/>
      </w:pPr>
      <w:r>
        <w:rPr/>
        <w:t xml:space="preserve">מספר זהות ריק: השורה לא נכנסת לדאשבורד ומדווחת.</w:t>
      </w:r>
    </w:p>
    <w:p>
      <w:pPr>
        <w:numPr>
          <w:ilvl w:val="1"/>
          <w:numId w:val="1"/>
        </w:numPr>
        <w:bidi/>
        <w:spacing w:after="60"/>
      </w:pPr>
      <w:r>
        <w:rPr/>
        <w:t xml:space="preserve">אותו מספר בשתי שורות: מדווח כשורה כפולה. עובד שחזר נשאר בשורה אחת (שאלה 7): תאריך תחילת העבודה המקורי נשמר, ותאריך העזיבה מנוקה.</w:t>
      </w:r>
    </w:p>
    <w:p>
      <w:pPr>
        <w:numPr>
          <w:ilvl w:val="0"/>
          <w:numId w:val="1"/>
        </w:numPr>
        <w:bidi/>
        <w:spacing w:after="60"/>
      </w:pPr>
      <w:r>
        <w:rPr>
          <w:b/>
          <w:bCs/>
        </w:rPr>
        <w:t xml:space="preserve">עמודות סטטוס נוספות</w:t>
      </w:r>
      <w:r>
        <w:rPr/>
        <w:t xml:space="preserve"> (למשל "חתימה על נהלים") נקלטות אוטומטית כמשימה נוספת אם הערכים בהן נראים כסטטוס.</w:t>
      </w:r>
    </w:p>
    <w:p>
      <w:pPr>
        <w:pStyle w:val="Heading2"/>
        <w:bidi/>
      </w:pPr>
      <w:r>
        <w:rPr/>
        <w:t xml:space="preserve">5.2 קובץ נוכחות (חדש)</w:t>
      </w:r>
    </w:p>
    <w:tbl>
      <w:tblPr>
        <w:bidiVisual/>
        <w:tblW w:w="10100" w:type="dxa"/>
        <w:tblBorders>
          <w:top w:val="single" w:sz="4" w:space="0" w:color="| עמודה | סוג | חובה | הערות |"/>
          <w:left w:val="single" w:sz="4" w:space="0" w:color="| עמודה | סוג | חובה | הערות |"/>
          <w:bottom w:val="single" w:sz="4" w:space="0" w:color="| עמודה | סוג | חובה | הערות |"/>
          <w:right w:val="single" w:sz="4" w:space="0" w:color="| עמודה | סוג | חובה | הערות |"/>
          <w:insideH w:val="single" w:sz="4" w:space="0" w:color="| עמודה | סוג | חובה | הערות |"/>
          <w:insideV w:val="single" w:sz="4" w:space="0" w:color="| עמודה | סוג | חובה | הערות |"/>
        </w:tblBorders>
        <w:tblLayout w:type="fixed"/>
        <w:tblCellMar>
          <w:top w:w="60" w:type="dxa"/>
          <w:left w:w="100" w:type="dxa"/>
          <w:bottom w:w="60" w:type="dxa"/>
          <w:right w:w="100" w:type="dxa"/>
        </w:tblCellMar>
      </w:tblPr>
      <w:tblGrid>
        <w:gridCol w:w="1515"/>
        <w:gridCol w:w="1515"/>
        <w:gridCol w:w="1515"/>
        <w:gridCol w:w="5555"/>
      </w:tblGrid>
      <w:tr>
        <w:trPr>
          <w:cantSplit/>
          <w:tblHeader/>
        </w:trPr>
        <w:tc>
          <w:tcPr>
            <w:tcW w:w="1515" w:type="dxa"/>
            <w:shd w:val="clear" w:color="auto" w:fill="DCE9F8"/>
          </w:tcPr>
          <w:p>
            <w:pPr>
              <w:bidi/>
              <w:spacing w:before="20" w:after="20" w:line="264" w:lineRule="auto"/>
            </w:pPr>
            <w:r>
              <w:rPr>
                <w:b/>
                <w:bCs/>
                <w:color w:val="1F4E8C"/>
                <w:sz w:val="20"/>
                <w:szCs w:val="20"/>
              </w:rPr>
              <w:t xml:space="preserve">עמודה</w:t>
            </w:r>
          </w:p>
        </w:tc>
        <w:tc>
          <w:tcPr>
            <w:tcW w:w="1515" w:type="dxa"/>
            <w:shd w:val="clear" w:color="auto" w:fill="DCE9F8"/>
          </w:tcPr>
          <w:p>
            <w:pPr>
              <w:bidi/>
              <w:spacing w:before="20" w:after="20" w:line="264" w:lineRule="auto"/>
            </w:pPr>
            <w:r>
              <w:rPr>
                <w:b/>
                <w:bCs/>
                <w:color w:val="1F4E8C"/>
                <w:sz w:val="20"/>
                <w:szCs w:val="20"/>
              </w:rPr>
              <w:t xml:space="preserve">סוג</w:t>
            </w:r>
          </w:p>
        </w:tc>
        <w:tc>
          <w:tcPr>
            <w:tcW w:w="1515" w:type="dxa"/>
            <w:shd w:val="clear" w:color="auto" w:fill="DCE9F8"/>
          </w:tcPr>
          <w:p>
            <w:pPr>
              <w:bidi/>
              <w:spacing w:before="20" w:after="20" w:line="264" w:lineRule="auto"/>
            </w:pPr>
            <w:r>
              <w:rPr>
                <w:b/>
                <w:bCs/>
                <w:color w:val="1F4E8C"/>
                <w:sz w:val="20"/>
                <w:szCs w:val="20"/>
              </w:rPr>
              <w:t xml:space="preserve">חובה</w:t>
            </w:r>
          </w:p>
        </w:tc>
        <w:tc>
          <w:tcPr>
            <w:tcW w:w="5555" w:type="dxa"/>
            <w:shd w:val="clear" w:color="auto" w:fill="DCE9F8"/>
          </w:tcPr>
          <w:p>
            <w:pPr>
              <w:bidi/>
              <w:spacing w:before="20" w:after="20" w:line="264" w:lineRule="auto"/>
            </w:pPr>
            <w:r>
              <w:rPr>
                <w:b/>
                <w:bCs/>
                <w:color w:val="1F4E8C"/>
                <w:sz w:val="20"/>
                <w:szCs w:val="20"/>
              </w:rPr>
              <w:t xml:space="preserve">הערות</w:t>
            </w:r>
          </w:p>
        </w:tc>
      </w:tr>
      <w:tr>
        <w:trPr>
          <w:cantSplit/>
        </w:trPr>
        <w:tc>
          <w:tcPr>
            <w:tcW w:w="1515" w:type="dxa"/>
          </w:tcPr>
          <w:p>
            <w:pPr>
              <w:bidi/>
              <w:spacing w:before="20" w:after="20" w:line="264" w:lineRule="auto"/>
            </w:pPr>
            <w:r>
              <w:rPr>
                <w:sz w:val="20"/>
                <w:szCs w:val="20"/>
              </w:rPr>
              <w:t xml:space="preserve">מספר זהות</w:t>
            </w:r>
          </w:p>
        </w:tc>
        <w:tc>
          <w:tcPr>
            <w:tcW w:w="1515" w:type="dxa"/>
          </w:tcPr>
          <w:p>
            <w:pPr>
              <w:bidi/>
              <w:spacing w:before="20" w:after="20" w:line="264" w:lineRule="auto"/>
            </w:pPr>
            <w:r>
              <w:rPr>
                <w:sz w:val="20"/>
                <w:szCs w:val="20"/>
              </w:rPr>
              <w:t xml:space="preserve">טקסט (9 ספרות)</w:t>
            </w:r>
          </w:p>
        </w:tc>
        <w:tc>
          <w:tcPr>
            <w:tcW w:w="1515" w:type="dxa"/>
          </w:tcPr>
          <w:p>
            <w:pPr>
              <w:bidi/>
              <w:spacing w:before="20" w:after="20" w:line="264" w:lineRule="auto"/>
            </w:pPr>
            <w:r>
              <w:rPr>
                <w:sz w:val="20"/>
                <w:szCs w:val="20"/>
              </w:rPr>
              <w:t xml:space="preserve">כן</w:t>
            </w:r>
          </w:p>
        </w:tc>
        <w:tc>
          <w:tcPr>
            <w:tcW w:w="5555" w:type="dxa"/>
          </w:tcPr>
          <w:p>
            <w:pPr>
              <w:bidi/>
              <w:spacing w:before="20" w:after="20" w:line="264" w:lineRule="auto"/>
            </w:pPr>
            <w:r>
              <w:rPr>
                <w:sz w:val="20"/>
                <w:szCs w:val="20"/>
              </w:rPr>
              <w:t xml:space="preserve">מפתח ההצלבה לטבלת העובדים, באותם כללי בדיקה כמו בטבלת העובדים (סעיף 5.1)</w:t>
            </w:r>
          </w:p>
        </w:tc>
      </w:tr>
      <w:tr>
        <w:trPr>
          <w:cantSplit/>
        </w:trPr>
        <w:tc>
          <w:tcPr>
            <w:tcW w:w="1515" w:type="dxa"/>
          </w:tcPr>
          <w:p>
            <w:pPr>
              <w:bidi/>
              <w:spacing w:before="20" w:after="20" w:line="264" w:lineRule="auto"/>
            </w:pPr>
            <w:r>
              <w:rPr>
                <w:sz w:val="20"/>
                <w:szCs w:val="20"/>
              </w:rPr>
              <w:t xml:space="preserve">תאריך</w:t>
            </w:r>
          </w:p>
        </w:tc>
        <w:tc>
          <w:tcPr>
            <w:tcW w:w="1515" w:type="dxa"/>
          </w:tcPr>
          <w:p>
            <w:pPr>
              <w:bidi/>
              <w:spacing w:before="20" w:after="20" w:line="264" w:lineRule="auto"/>
            </w:pPr>
            <w:r>
              <w:rPr>
                <w:sz w:val="20"/>
                <w:szCs w:val="20"/>
              </w:rPr>
              <w:t xml:space="preserve">תאריך</w:t>
            </w:r>
          </w:p>
        </w:tc>
        <w:tc>
          <w:tcPr>
            <w:tcW w:w="1515" w:type="dxa"/>
          </w:tcPr>
          <w:p>
            <w:pPr>
              <w:bidi/>
              <w:spacing w:before="20" w:after="20" w:line="264" w:lineRule="auto"/>
            </w:pPr>
            <w:r>
              <w:rPr>
                <w:sz w:val="20"/>
                <w:szCs w:val="20"/>
              </w:rPr>
              <w:t xml:space="preserve">כן</w:t>
            </w:r>
          </w:p>
        </w:tc>
        <w:tc>
          <w:tcPr>
            <w:tcW w:w="5555" w:type="dxa"/>
          </w:tcPr>
          <w:p>
            <w:pPr>
              <w:bidi/>
              <w:spacing w:before="20" w:after="20" w:line="264" w:lineRule="auto"/>
            </w:pPr>
            <w:r>
              <w:rPr>
                <w:sz w:val="20"/>
                <w:szCs w:val="20"/>
              </w:rPr>
              <w:t xml:space="preserve">יום עבודה</w:t>
            </w:r>
          </w:p>
        </w:tc>
      </w:tr>
      <w:tr>
        <w:trPr>
          <w:cantSplit/>
        </w:trPr>
        <w:tc>
          <w:tcPr>
            <w:tcW w:w="1515" w:type="dxa"/>
          </w:tcPr>
          <w:p>
            <w:pPr>
              <w:bidi/>
              <w:spacing w:before="20" w:after="20" w:line="264" w:lineRule="auto"/>
            </w:pPr>
            <w:r>
              <w:rPr>
                <w:sz w:val="20"/>
                <w:szCs w:val="20"/>
              </w:rPr>
              <w:t xml:space="preserve">שעות</w:t>
            </w:r>
          </w:p>
        </w:tc>
        <w:tc>
          <w:tcPr>
            <w:tcW w:w="1515" w:type="dxa"/>
          </w:tcPr>
          <w:p>
            <w:pPr>
              <w:bidi/>
              <w:spacing w:before="20" w:after="20" w:line="264" w:lineRule="auto"/>
            </w:pPr>
            <w:r>
              <w:rPr>
                <w:sz w:val="20"/>
                <w:szCs w:val="20"/>
              </w:rPr>
              <w:t xml:space="preserve">מספר</w:t>
            </w:r>
          </w:p>
        </w:tc>
        <w:tc>
          <w:tcPr>
            <w:tcW w:w="1515" w:type="dxa"/>
          </w:tcPr>
          <w:p>
            <w:pPr>
              <w:bidi/>
              <w:spacing w:before="20" w:after="20" w:line="264" w:lineRule="auto"/>
            </w:pPr>
            <w:r>
              <w:rPr>
                <w:sz w:val="20"/>
                <w:szCs w:val="20"/>
              </w:rPr>
              <w:t xml:space="preserve">כן*</w:t>
            </w:r>
          </w:p>
        </w:tc>
        <w:tc>
          <w:tcPr>
            <w:tcW w:w="5555" w:type="dxa"/>
          </w:tcPr>
          <w:p>
            <w:pPr>
              <w:bidi/>
              <w:spacing w:before="20" w:after="20" w:line="264" w:lineRule="auto"/>
            </w:pPr>
            <w:r>
              <w:rPr>
                <w:sz w:val="20"/>
                <w:szCs w:val="20"/>
              </w:rPr>
              <w:t xml:space="preserve">*או זוג עמודות כניסה ויציאה, ממנו נחשבות השעות</w:t>
            </w:r>
          </w:p>
        </w:tc>
      </w:tr>
      <w:tr>
        <w:trPr>
          <w:cantSplit/>
        </w:trPr>
        <w:tc>
          <w:tcPr>
            <w:tcW w:w="1515" w:type="dxa"/>
          </w:tcPr>
          <w:p>
            <w:pPr>
              <w:bidi/>
              <w:spacing w:before="20" w:after="20" w:line="264" w:lineRule="auto"/>
            </w:pPr>
            <w:r>
              <w:rPr>
                <w:sz w:val="20"/>
                <w:szCs w:val="20"/>
              </w:rPr>
              <w:t xml:space="preserve">סוג יום</w:t>
            </w:r>
          </w:p>
        </w:tc>
        <w:tc>
          <w:tcPr>
            <w:tcW w:w="1515" w:type="dxa"/>
          </w:tcPr>
          <w:p>
            <w:pPr>
              <w:bidi/>
              <w:spacing w:before="20" w:after="20" w:line="264" w:lineRule="auto"/>
            </w:pPr>
            <w:r>
              <w:rPr>
                <w:sz w:val="20"/>
                <w:szCs w:val="20"/>
              </w:rPr>
              <w:t xml:space="preserve">טקסט</w:t>
            </w:r>
          </w:p>
        </w:tc>
        <w:tc>
          <w:tcPr>
            <w:tcW w:w="1515" w:type="dxa"/>
          </w:tcPr>
          <w:p>
            <w:pPr>
              <w:bidi/>
              <w:spacing w:before="20" w:after="20" w:line="264" w:lineRule="auto"/>
            </w:pPr>
            <w:r>
              <w:rPr>
                <w:sz w:val="20"/>
                <w:szCs w:val="20"/>
              </w:rPr>
              <w:t xml:space="preserve">לא</w:t>
            </w:r>
          </w:p>
        </w:tc>
        <w:tc>
          <w:tcPr>
            <w:tcW w:w="5555" w:type="dxa"/>
          </w:tcPr>
          <w:p>
            <w:pPr>
              <w:bidi/>
              <w:spacing w:before="20" w:after="20" w:line="264" w:lineRule="auto"/>
            </w:pPr>
            <w:r>
              <w:rPr>
                <w:sz w:val="20"/>
                <w:szCs w:val="20"/>
              </w:rPr>
              <w:t xml:space="preserve">עבודה / חופשה / מחלה / מילואים / חג</w:t>
            </w:r>
          </w:p>
        </w:tc>
      </w:tr>
    </w:tbl>
    <w:p>
      <w:pPr>
        <w:bidi/>
        <w:spacing w:after="60"/>
      </w:pPr>
    </w:p>
    <w:p>
      <w:pPr>
        <w:bidi/>
      </w:pPr>
      <w:r>
        <w:rPr>
          <w:b/>
          <w:bCs/>
        </w:rPr>
        <w:t xml:space="preserve">בדיקות בעת טעינה:</w:t>
      </w:r>
    </w:p>
    <w:p>
      <w:pPr>
        <w:numPr>
          <w:ilvl w:val="0"/>
          <w:numId w:val="1"/>
        </w:numPr>
        <w:bidi/>
        <w:spacing w:after="60"/>
      </w:pPr>
      <w:r>
        <w:rPr/>
        <w:t xml:space="preserve">שורות נוכחות שלא הצליחו להיצמד לעובד: מדווחות בהודעה (כמה שורות, ואילו מספרי זהות, מוצגים ב־4 ספרות אחרונות בלבד).</w:t>
      </w:r>
    </w:p>
    <w:p>
      <w:pPr>
        <w:numPr>
          <w:ilvl w:val="0"/>
          <w:numId w:val="1"/>
        </w:numPr>
        <w:bidi/>
        <w:spacing w:after="60"/>
      </w:pPr>
      <w:r>
        <w:rPr/>
        <w:t xml:space="preserve">עובד בטבלה בלי אף שורת נוכחות: מסומן "אין נתוני נוכחות" ולא נספר כאפס.</w:t>
      </w:r>
    </w:p>
    <w:p>
      <w:pPr>
        <w:numPr>
          <w:ilvl w:val="0"/>
          <w:numId w:val="1"/>
        </w:numPr>
        <w:bidi/>
        <w:spacing w:after="60"/>
      </w:pPr>
      <w:r>
        <w:rPr/>
        <w:t xml:space="preserve">נוכחות בתאריך לפני תחילת העבודה או אחרי העזיבה: מדווחת ולא נספרת.</w:t>
      </w:r>
    </w:p>
    <w:p>
      <w:pPr>
        <w:pStyle w:val="Heading1"/>
        <w:bidi/>
      </w:pPr>
      <w:r>
        <w:rPr/>
        <w:t xml:space="preserve">6. הגדרות ומדדים</w:t>
      </w:r>
    </w:p>
    <w:p>
      <w:pPr>
        <w:bidi/>
      </w:pPr>
      <w:r>
        <w:rPr>
          <w:b/>
          <w:bCs/>
        </w:rPr>
        <w:t xml:space="preserve">חלון חצי שנה ראשונה</w:t>
      </w:r>
      <w:r>
        <w:rPr/>
        <w:t xml:space="preserve"> של עובד: מ־</w:t>
      </w:r>
      <w:r>
        <w:rPr>
          <w:rFonts w:ascii="Consolas" w:hAnsi="Consolas" w:cs="Consolas"/>
        </w:rPr>
        <w:t xml:space="preserve">תאריך תחילת עבודה</w:t>
      </w:r>
      <w:r>
        <w:rPr/>
        <w:t xml:space="preserve"> עד המוקדם מבין: </w:t>
      </w:r>
      <w:r>
        <w:rPr>
          <w:rFonts w:ascii="Consolas" w:hAnsi="Consolas" w:cs="Consolas"/>
        </w:rPr>
        <w:t xml:space="preserve">תחילה + 6 חודשים</w:t>
      </w:r>
      <w:r>
        <w:rPr/>
        <w:t xml:space="preserve">, </w:t>
      </w:r>
      <w:r>
        <w:rPr>
          <w:rFonts w:ascii="Consolas" w:hAnsi="Consolas" w:cs="Consolas"/>
        </w:rPr>
        <w:t xml:space="preserve">תאריך עזיבה</w:t>
      </w:r>
      <w:r>
        <w:rPr/>
        <w:t xml:space="preserve">, </w:t>
      </w:r>
      <w:r>
        <w:rPr>
          <w:rFonts w:ascii="Consolas" w:hAnsi="Consolas" w:cs="Consolas"/>
        </w:rPr>
        <w:t xml:space="preserve">היום</w:t>
      </w:r>
      <w:r>
        <w:rPr/>
        <w:t xml:space="preserve">.</w:t>
      </w:r>
    </w:p>
    <w:tbl>
      <w:tblPr>
        <w:bidiVisual/>
        <w:tblW w:w="10099" w:type="dxa"/>
        <w:tblBorders>
          <w:top w:val="single" w:sz="4" w:space="0" w:color="| מדד | הגדרה |"/>
          <w:left w:val="single" w:sz="4" w:space="0" w:color="| מדד | הגדרה |"/>
          <w:bottom w:val="single" w:sz="4" w:space="0" w:color="| מדד | הגדרה |"/>
          <w:right w:val="single" w:sz="4" w:space="0" w:color="| מדד | הגדרה |"/>
          <w:insideH w:val="single" w:sz="4" w:space="0" w:color="| מדד | הגדרה |"/>
          <w:insideV w:val="single" w:sz="4" w:space="0" w:color="| מדד | הגדרה |"/>
        </w:tblBorders>
        <w:tblLayout w:type="fixed"/>
        <w:tblCellMar>
          <w:top w:w="60" w:type="dxa"/>
          <w:left w:w="100" w:type="dxa"/>
          <w:bottom w:w="60" w:type="dxa"/>
          <w:right w:w="100" w:type="dxa"/>
        </w:tblCellMar>
      </w:tblPr>
      <w:tblGrid>
        <w:gridCol w:w="2649"/>
        <w:gridCol w:w="7450"/>
      </w:tblGrid>
      <w:tr>
        <w:trPr>
          <w:cantSplit/>
          <w:tblHeader/>
        </w:trPr>
        <w:tc>
          <w:tcPr>
            <w:tcW w:w="2649" w:type="dxa"/>
            <w:shd w:val="clear" w:color="auto" w:fill="DCE9F8"/>
          </w:tcPr>
          <w:p>
            <w:pPr>
              <w:bidi/>
              <w:spacing w:before="20" w:after="20" w:line="264" w:lineRule="auto"/>
            </w:pPr>
            <w:r>
              <w:rPr>
                <w:b/>
                <w:bCs/>
                <w:color w:val="1F4E8C"/>
                <w:sz w:val="20"/>
                <w:szCs w:val="20"/>
              </w:rPr>
              <w:t xml:space="preserve">מדד</w:t>
            </w:r>
          </w:p>
        </w:tc>
        <w:tc>
          <w:tcPr>
            <w:tcW w:w="7450" w:type="dxa"/>
            <w:shd w:val="clear" w:color="auto" w:fill="DCE9F8"/>
          </w:tcPr>
          <w:p>
            <w:pPr>
              <w:bidi/>
              <w:spacing w:before="20" w:after="20" w:line="264" w:lineRule="auto"/>
            </w:pPr>
            <w:r>
              <w:rPr>
                <w:b/>
                <w:bCs/>
                <w:color w:val="1F4E8C"/>
                <w:sz w:val="20"/>
                <w:szCs w:val="20"/>
              </w:rPr>
              <w:t xml:space="preserve">הגדרה</w:t>
            </w:r>
          </w:p>
        </w:tc>
      </w:tr>
      <w:tr>
        <w:trPr>
          <w:cantSplit/>
        </w:trPr>
        <w:tc>
          <w:tcPr>
            <w:tcW w:w="2649" w:type="dxa"/>
          </w:tcPr>
          <w:p>
            <w:pPr>
              <w:bidi/>
              <w:spacing w:before="20" w:after="20" w:line="264" w:lineRule="auto"/>
            </w:pPr>
            <w:r>
              <w:rPr>
                <w:sz w:val="20"/>
                <w:szCs w:val="20"/>
              </w:rPr>
              <w:t xml:space="preserve">עובדים שנקלטו</w:t>
            </w:r>
          </w:p>
        </w:tc>
        <w:tc>
          <w:tcPr>
            <w:tcW w:w="7450" w:type="dxa"/>
          </w:tcPr>
          <w:p>
            <w:pPr>
              <w:bidi/>
              <w:spacing w:before="20" w:after="20" w:line="264" w:lineRule="auto"/>
            </w:pPr>
            <w:r>
              <w:rPr>
                <w:sz w:val="20"/>
                <w:szCs w:val="20"/>
              </w:rPr>
              <w:t xml:space="preserve">מספר העובדים שתאריך תחילת העבודה שלהם בטווח התאריכים שנבחר (ברירת מחדל: החודש הנוכחי)</w:t>
            </w:r>
          </w:p>
        </w:tc>
      </w:tr>
      <w:tr>
        <w:trPr>
          <w:cantSplit/>
        </w:trPr>
        <w:tc>
          <w:tcPr>
            <w:tcW w:w="2649" w:type="dxa"/>
          </w:tcPr>
          <w:p>
            <w:pPr>
              <w:bidi/>
              <w:spacing w:before="20" w:after="20" w:line="264" w:lineRule="auto"/>
            </w:pPr>
            <w:r>
              <w:rPr>
                <w:sz w:val="20"/>
                <w:szCs w:val="20"/>
              </w:rPr>
              <w:t xml:space="preserve">מחלקות ותפקידים</w:t>
            </w:r>
          </w:p>
        </w:tc>
        <w:tc>
          <w:tcPr>
            <w:tcW w:w="7450" w:type="dxa"/>
          </w:tcPr>
          <w:p>
            <w:pPr>
              <w:bidi/>
              <w:spacing w:before="20" w:after="20" w:line="264" w:lineRule="auto"/>
            </w:pPr>
            <w:r>
              <w:rPr>
                <w:sz w:val="20"/>
                <w:szCs w:val="20"/>
              </w:rPr>
              <w:t xml:space="preserve">ספירה לפי ערך מחלקה / תפקיד באותה אוכלוסייה</w:t>
            </w:r>
          </w:p>
        </w:tc>
      </w:tr>
      <w:tr>
        <w:trPr>
          <w:cantSplit/>
        </w:trPr>
        <w:tc>
          <w:tcPr>
            <w:tcW w:w="2649" w:type="dxa"/>
          </w:tcPr>
          <w:p>
            <w:pPr>
              <w:bidi/>
              <w:spacing w:before="20" w:after="20" w:line="264" w:lineRule="auto"/>
            </w:pPr>
            <w:r>
              <w:rPr>
                <w:sz w:val="20"/>
                <w:szCs w:val="20"/>
              </w:rPr>
              <w:t xml:space="preserve">זמן איוש</w:t>
            </w:r>
          </w:p>
        </w:tc>
        <w:tc>
          <w:tcPr>
            <w:tcW w:w="7450" w:type="dxa"/>
          </w:tcPr>
          <w:p>
            <w:pPr>
              <w:bidi/>
              <w:spacing w:before="20" w:after="20" w:line="264" w:lineRule="auto"/>
            </w:pPr>
            <w:r>
              <w:rPr>
                <w:sz w:val="20"/>
                <w:szCs w:val="20"/>
              </w:rPr>
              <w:t xml:space="preserve">ממוצע ימים מ־</w:t>
            </w:r>
            <w:r>
              <w:rPr>
                <w:rFonts w:ascii="Consolas" w:hAnsi="Consolas" w:cs="Consolas"/>
                <w:sz w:val="20"/>
                <w:szCs w:val="20"/>
              </w:rPr>
              <w:t xml:space="preserve">פתיחת משרה</w:t>
            </w:r>
            <w:r>
              <w:rPr>
                <w:sz w:val="20"/>
                <w:szCs w:val="20"/>
              </w:rPr>
              <w:t xml:space="preserve"> עד </w:t>
            </w:r>
            <w:r>
              <w:rPr>
                <w:rFonts w:ascii="Consolas" w:hAnsi="Consolas" w:cs="Consolas"/>
                <w:sz w:val="20"/>
                <w:szCs w:val="20"/>
              </w:rPr>
              <w:t xml:space="preserve">תחילת עבודה</w:t>
            </w:r>
            <w:r>
              <w:rPr>
                <w:sz w:val="20"/>
                <w:szCs w:val="20"/>
              </w:rPr>
              <w:t xml:space="preserve">, על עובדים שיש להם שני התאריכים</w:t>
            </w:r>
          </w:p>
        </w:tc>
      </w:tr>
      <w:tr>
        <w:trPr>
          <w:cantSplit/>
        </w:trPr>
        <w:tc>
          <w:tcPr>
            <w:tcW w:w="2649" w:type="dxa"/>
          </w:tcPr>
          <w:p>
            <w:pPr>
              <w:bidi/>
              <w:spacing w:before="20" w:after="20" w:line="264" w:lineRule="auto"/>
            </w:pPr>
            <w:r>
              <w:rPr>
                <w:sz w:val="20"/>
                <w:szCs w:val="20"/>
              </w:rPr>
              <w:t xml:space="preserve">השלימו את כל הקליטה</w:t>
            </w:r>
          </w:p>
        </w:tc>
        <w:tc>
          <w:tcPr>
            <w:tcW w:w="7450" w:type="dxa"/>
          </w:tcPr>
          <w:p>
            <w:pPr>
              <w:bidi/>
              <w:spacing w:before="20" w:after="20" w:line="264" w:lineRule="auto"/>
            </w:pPr>
            <w:r>
              <w:rPr>
                <w:sz w:val="20"/>
                <w:szCs w:val="20"/>
              </w:rPr>
              <w:t xml:space="preserve">עובד פעיל שכל משימות הקליטה שלו "הושלם", חלקי כל העובדים הפעילים באוכלוסייה</w:t>
            </w:r>
          </w:p>
        </w:tc>
      </w:tr>
      <w:tr>
        <w:trPr>
          <w:cantSplit/>
        </w:trPr>
        <w:tc>
          <w:tcPr>
            <w:tcW w:w="2649" w:type="dxa"/>
          </w:tcPr>
          <w:p>
            <w:pPr>
              <w:bidi/>
              <w:spacing w:before="20" w:after="20" w:line="264" w:lineRule="auto"/>
            </w:pPr>
            <w:r>
              <w:rPr>
                <w:sz w:val="20"/>
                <w:szCs w:val="20"/>
              </w:rPr>
              <w:t xml:space="preserve">משימה בחריגה</w:t>
            </w:r>
          </w:p>
        </w:tc>
        <w:tc>
          <w:tcPr>
            <w:tcW w:w="7450" w:type="dxa"/>
          </w:tcPr>
          <w:p>
            <w:pPr>
              <w:bidi/>
              <w:spacing w:before="20" w:after="20" w:line="264" w:lineRule="auto"/>
            </w:pPr>
            <w:r>
              <w:rPr>
                <w:sz w:val="20"/>
                <w:szCs w:val="20"/>
              </w:rPr>
              <w:t xml:space="preserve">משימה שאינה "הושלם" כש־</w:t>
            </w:r>
            <w:r>
              <w:rPr>
                <w:rFonts w:ascii="Consolas" w:hAnsi="Consolas" w:cs="Consolas"/>
                <w:sz w:val="20"/>
                <w:szCs w:val="20"/>
              </w:rPr>
              <w:t xml:space="preserve">היום − תחילת עבודה</w:t>
            </w:r>
            <w:r>
              <w:rPr>
                <w:sz w:val="20"/>
                <w:szCs w:val="20"/>
              </w:rPr>
              <w:t xml:space="preserve"> גדול מהסף של אותה משימה (סעיף 3: 7, 14 או 30 ימים)</w:t>
            </w:r>
          </w:p>
        </w:tc>
      </w:tr>
      <w:tr>
        <w:trPr>
          <w:cantSplit/>
        </w:trPr>
        <w:tc>
          <w:tcPr>
            <w:tcW w:w="2649" w:type="dxa"/>
          </w:tcPr>
          <w:p>
            <w:pPr>
              <w:bidi/>
              <w:spacing w:before="20" w:after="20" w:line="264" w:lineRule="auto"/>
            </w:pPr>
            <w:r>
              <w:rPr>
                <w:sz w:val="20"/>
                <w:szCs w:val="20"/>
              </w:rPr>
              <w:t xml:space="preserve">תקופת ניסיון: עברו</w:t>
            </w:r>
          </w:p>
        </w:tc>
        <w:tc>
          <w:tcPr>
            <w:tcW w:w="7450" w:type="dxa"/>
          </w:tcPr>
          <w:p>
            <w:pPr>
              <w:bidi/>
              <w:spacing w:before="20" w:after="20" w:line="264" w:lineRule="auto"/>
            </w:pPr>
            <w:r>
              <w:rPr>
                <w:rFonts w:ascii="Consolas" w:hAnsi="Consolas" w:cs="Consolas"/>
                <w:sz w:val="20"/>
                <w:szCs w:val="20"/>
              </w:rPr>
              <w:t xml:space="preserve">היום ≥ תחילה + 6 חודשים</w:t>
            </w:r>
            <w:r>
              <w:rPr>
                <w:sz w:val="20"/>
                <w:szCs w:val="20"/>
              </w:rPr>
              <w:t xml:space="preserve"> ואין עזיבה לפני התאריך הזה</w:t>
            </w:r>
          </w:p>
        </w:tc>
      </w:tr>
      <w:tr>
        <w:trPr>
          <w:cantSplit/>
        </w:trPr>
        <w:tc>
          <w:tcPr>
            <w:tcW w:w="2649" w:type="dxa"/>
          </w:tcPr>
          <w:p>
            <w:pPr>
              <w:bidi/>
              <w:spacing w:before="20" w:after="20" w:line="264" w:lineRule="auto"/>
            </w:pPr>
            <w:r>
              <w:rPr>
                <w:sz w:val="20"/>
                <w:szCs w:val="20"/>
              </w:rPr>
              <w:t xml:space="preserve">תקופת ניסיון: עדיין בתקופה</w:t>
            </w:r>
          </w:p>
        </w:tc>
        <w:tc>
          <w:tcPr>
            <w:tcW w:w="7450" w:type="dxa"/>
          </w:tcPr>
          <w:p>
            <w:pPr>
              <w:bidi/>
              <w:spacing w:before="20" w:after="20" w:line="264" w:lineRule="auto"/>
            </w:pPr>
            <w:r>
              <w:rPr>
                <w:rFonts w:ascii="Consolas" w:hAnsi="Consolas" w:cs="Consolas"/>
                <w:sz w:val="20"/>
                <w:szCs w:val="20"/>
              </w:rPr>
              <w:t xml:space="preserve">היום &lt; תחילה + 6 חודשים</w:t>
            </w:r>
            <w:r>
              <w:rPr>
                <w:sz w:val="20"/>
                <w:szCs w:val="20"/>
              </w:rPr>
              <w:t xml:space="preserve"> ואין עזיבה</w:t>
            </w:r>
          </w:p>
        </w:tc>
      </w:tr>
      <w:tr>
        <w:trPr>
          <w:cantSplit/>
        </w:trPr>
        <w:tc>
          <w:tcPr>
            <w:tcW w:w="2649" w:type="dxa"/>
          </w:tcPr>
          <w:p>
            <w:pPr>
              <w:bidi/>
              <w:spacing w:before="20" w:after="20" w:line="264" w:lineRule="auto"/>
            </w:pPr>
            <w:r>
              <w:rPr>
                <w:sz w:val="20"/>
                <w:szCs w:val="20"/>
              </w:rPr>
              <w:t xml:space="preserve">תקופת ניסיון: בלי המשך</w:t>
            </w:r>
          </w:p>
        </w:tc>
        <w:tc>
          <w:tcPr>
            <w:tcW w:w="7450" w:type="dxa"/>
          </w:tcPr>
          <w:p>
            <w:pPr>
              <w:bidi/>
              <w:spacing w:before="20" w:after="20" w:line="264" w:lineRule="auto"/>
            </w:pPr>
            <w:r>
              <w:rPr>
                <w:rFonts w:ascii="Consolas" w:hAnsi="Consolas" w:cs="Consolas"/>
                <w:sz w:val="20"/>
                <w:szCs w:val="20"/>
              </w:rPr>
              <w:t xml:space="preserve">תאריך עזיבה &lt; תחילה + 6 חודשים</w:t>
            </w:r>
          </w:p>
        </w:tc>
      </w:tr>
      <w:tr>
        <w:trPr>
          <w:cantSplit/>
        </w:trPr>
        <w:tc>
          <w:tcPr>
            <w:tcW w:w="2649" w:type="dxa"/>
          </w:tcPr>
          <w:p>
            <w:pPr>
              <w:bidi/>
              <w:spacing w:before="20" w:after="20" w:line="264" w:lineRule="auto"/>
            </w:pPr>
            <w:r>
              <w:rPr>
                <w:sz w:val="20"/>
                <w:szCs w:val="20"/>
              </w:rPr>
              <w:t xml:space="preserve">ימי עבודה בחצי שנה</w:t>
            </w:r>
          </w:p>
        </w:tc>
        <w:tc>
          <w:tcPr>
            <w:tcW w:w="7450" w:type="dxa"/>
          </w:tcPr>
          <w:p>
            <w:pPr>
              <w:bidi/>
              <w:spacing w:before="20" w:after="20" w:line="264" w:lineRule="auto"/>
            </w:pPr>
            <w:r>
              <w:rPr>
                <w:sz w:val="20"/>
                <w:szCs w:val="20"/>
              </w:rPr>
              <w:t xml:space="preserve">מספר הימים בחלון עם שעות עבודה גדולות מאפס, מקובץ הנוכחות</w:t>
            </w:r>
          </w:p>
        </w:tc>
      </w:tr>
      <w:tr>
        <w:trPr>
          <w:cantSplit/>
        </w:trPr>
        <w:tc>
          <w:tcPr>
            <w:tcW w:w="2649" w:type="dxa"/>
          </w:tcPr>
          <w:p>
            <w:pPr>
              <w:bidi/>
              <w:spacing w:before="20" w:after="20" w:line="264" w:lineRule="auto"/>
            </w:pPr>
            <w:r>
              <w:rPr>
                <w:sz w:val="20"/>
                <w:szCs w:val="20"/>
              </w:rPr>
              <w:t xml:space="preserve">שעות עבודה בחצי שנה</w:t>
            </w:r>
          </w:p>
        </w:tc>
        <w:tc>
          <w:tcPr>
            <w:tcW w:w="7450" w:type="dxa"/>
          </w:tcPr>
          <w:p>
            <w:pPr>
              <w:bidi/>
              <w:spacing w:before="20" w:after="20" w:line="264" w:lineRule="auto"/>
            </w:pPr>
            <w:r>
              <w:rPr>
                <w:sz w:val="20"/>
                <w:szCs w:val="20"/>
              </w:rPr>
              <w:t xml:space="preserve">סכום השעות בחלון, מקובץ הנוכחות</w:t>
            </w:r>
          </w:p>
        </w:tc>
      </w:tr>
      <w:tr>
        <w:trPr>
          <w:cantSplit/>
        </w:trPr>
        <w:tc>
          <w:tcPr>
            <w:tcW w:w="2649" w:type="dxa"/>
          </w:tcPr>
          <w:p>
            <w:pPr>
              <w:bidi/>
              <w:spacing w:before="20" w:after="20" w:line="264" w:lineRule="auto"/>
            </w:pPr>
            <w:r>
              <w:rPr>
                <w:sz w:val="20"/>
                <w:szCs w:val="20"/>
              </w:rPr>
              <w:t xml:space="preserve">אחוז חלון שהושלם</w:t>
            </w:r>
          </w:p>
        </w:tc>
        <w:tc>
          <w:tcPr>
            <w:tcW w:w="7450" w:type="dxa"/>
          </w:tcPr>
          <w:p>
            <w:pPr>
              <w:bidi/>
              <w:spacing w:before="20" w:after="20" w:line="264" w:lineRule="auto"/>
            </w:pPr>
            <w:r>
              <w:rPr>
                <w:sz w:val="20"/>
                <w:szCs w:val="20"/>
              </w:rPr>
              <w:t xml:space="preserve">ימי עבודה בפועל חלקי ימי עבודה אפשריים בחלון (לפי שבוע עבודה מוגדר), להצגת התקדמות בלבד</w:t>
            </w:r>
          </w:p>
        </w:tc>
      </w:tr>
    </w:tbl>
    <w:p>
      <w:pPr>
        <w:bidi/>
        <w:spacing w:after="60"/>
      </w:pPr>
    </w:p>
    <w:p>
      <w:pPr>
        <w:bidi/>
      </w:pPr>
      <w:r>
        <w:rPr>
          <w:b/>
          <w:bCs/>
        </w:rPr>
        <w:t xml:space="preserve">עובד שטרם התחיל</w:t>
      </w:r>
      <w:r>
        <w:rPr/>
        <w:t xml:space="preserve"> (תאריך תחילה עתידי) לא נכלל בתקופת ניסיון ובנוכחות, אבל כן נכלל בסטטוס קליטה.</w:t>
      </w:r>
    </w:p>
    <w:p>
      <w:pPr>
        <w:pStyle w:val="Heading1"/>
        <w:bidi/>
      </w:pPr>
      <w:r>
        <w:rPr/>
        <w:t xml:space="preserve">7. מסכים ורכיבים</w:t>
      </w:r>
    </w:p>
    <w:p>
      <w:pPr>
        <w:bidi/>
      </w:pPr>
      <w:r>
        <w:rPr>
          <w:b/>
          <w:bCs/>
        </w:rPr>
        <w:t xml:space="preserve">סרגל סינון עליון (משפיע על כל העמוד):</w:t>
      </w:r>
    </w:p>
    <w:p>
      <w:pPr>
        <w:numPr>
          <w:ilvl w:val="0"/>
          <w:numId w:val="1"/>
        </w:numPr>
        <w:bidi/>
        <w:spacing w:after="60"/>
      </w:pPr>
      <w:r>
        <w:rPr/>
        <w:t xml:space="preserve">טווח תאריכים חופשי על תאריך תחילת העבודה. ברירת מחדל: החודש הנוכחי. קיצורים: חודש קודם, רבעון, חצי שנה, שנה.</w:t>
      </w:r>
    </w:p>
    <w:p>
      <w:pPr>
        <w:numPr>
          <w:ilvl w:val="0"/>
          <w:numId w:val="1"/>
        </w:numPr>
        <w:bidi/>
        <w:spacing w:after="60"/>
      </w:pPr>
      <w:r>
        <w:rPr/>
        <w:t xml:space="preserve">סינון לפי מחלקה (בחירה מרובה).</w:t>
      </w:r>
    </w:p>
    <w:p>
      <w:pPr>
        <w:numPr>
          <w:ilvl w:val="0"/>
          <w:numId w:val="1"/>
        </w:numPr>
        <w:bidi/>
        <w:spacing w:after="60"/>
      </w:pPr>
      <w:r>
        <w:rPr/>
        <w:t xml:space="preserve">כפתור ייצוא (סעיף 7.5).</w:t>
      </w:r>
    </w:p>
    <w:p>
      <w:pPr>
        <w:pStyle w:val="Heading2"/>
        <w:bidi/>
      </w:pPr>
      <w:r>
        <w:rPr/>
        <w:t xml:space="preserve">7.1 מי נכנס</w:t>
      </w:r>
    </w:p>
    <w:p>
      <w:pPr>
        <w:numPr>
          <w:ilvl w:val="0"/>
          <w:numId w:val="1"/>
        </w:numPr>
        <w:bidi/>
        <w:spacing w:after="60"/>
      </w:pPr>
      <w:r>
        <w:rPr/>
        <w:t xml:space="preserve">מספר גדול: כמה נקלטו, והשוואה לתקופה הקודמת באורך זהה.</w:t>
      </w:r>
    </w:p>
    <w:p>
      <w:pPr>
        <w:numPr>
          <w:ilvl w:val="0"/>
          <w:numId w:val="1"/>
        </w:numPr>
        <w:bidi/>
        <w:spacing w:after="60"/>
      </w:pPr>
      <w:r>
        <w:rPr/>
        <w:t xml:space="preserve">כרטיסי סיכום: מספר מחלקות, ממוצע זמן איוש, אחוז שהשלימו את כל הקליטה.</w:t>
      </w:r>
    </w:p>
    <w:p>
      <w:pPr>
        <w:numPr>
          <w:ilvl w:val="0"/>
          <w:numId w:val="1"/>
        </w:numPr>
        <w:bidi/>
        <w:spacing w:after="60"/>
      </w:pPr>
      <w:r>
        <w:rPr/>
        <w:t xml:space="preserve">גרף קליטות לפי חודש (12 חודשים אחרונים).</w:t>
      </w:r>
    </w:p>
    <w:p>
      <w:pPr>
        <w:numPr>
          <w:ilvl w:val="0"/>
          <w:numId w:val="1"/>
        </w:numPr>
        <w:bidi/>
        <w:spacing w:after="60"/>
      </w:pPr>
      <w:r>
        <w:rPr/>
        <w:t xml:space="preserve">פילוח לפי מחלקה ולפי תפקיד (מרשימה של יותר מ־8 תפקידים, השאר מקובצים ל"אחרים").</w:t>
      </w:r>
    </w:p>
    <w:p>
      <w:pPr>
        <w:pStyle w:val="Heading2"/>
        <w:bidi/>
      </w:pPr>
      <w:r>
        <w:rPr/>
        <w:t xml:space="preserve">7.2 סטטוס תהליך הקליטה</w:t>
      </w:r>
    </w:p>
    <w:p>
      <w:pPr>
        <w:numPr>
          <w:ilvl w:val="0"/>
          <w:numId w:val="1"/>
        </w:numPr>
        <w:bidi/>
        <w:spacing w:after="60"/>
      </w:pPr>
      <w:r>
        <w:rPr/>
        <w:t xml:space="preserve">לכל משימה: פס אחד שמראה הושלם / בתהליך / טרם התחיל.</w:t>
      </w:r>
    </w:p>
    <w:p>
      <w:pPr>
        <w:numPr>
          <w:ilvl w:val="0"/>
          <w:numId w:val="1"/>
        </w:numPr>
        <w:bidi/>
        <w:spacing w:after="60"/>
      </w:pPr>
      <w:r>
        <w:rPr/>
        <w:t xml:space="preserve">טבלת "מי עוד באמצע": עובד, מחלקה ותפקיד, יום בעבודה, סטטוס לכל משימה, מספר משימות חסרות. </w:t>
      </w:r>
      <w:r>
        <w:rPr>
          <w:b/>
          <w:bCs/>
        </w:rPr>
        <w:t xml:space="preserve">משימה בחריגה מודגשת בכתום כהה</w:t>
      </w:r>
      <w:r>
        <w:rPr/>
        <w:t xml:space="preserve"> עם אייקון אזהרה וטקסט (למשל "פתוחה 12 ימים"), ולא בצבע בלבד.</w:t>
      </w:r>
    </w:p>
    <w:p>
      <w:pPr>
        <w:numPr>
          <w:ilvl w:val="0"/>
          <w:numId w:val="1"/>
        </w:numPr>
        <w:bidi/>
        <w:spacing w:after="60"/>
      </w:pPr>
      <w:r>
        <w:rPr/>
        <w:t xml:space="preserve">מיון ברירת מחדל: הוותיק ביותר קודם.</w:t>
      </w:r>
    </w:p>
    <w:p>
      <w:pPr>
        <w:pStyle w:val="Heading2"/>
        <w:bidi/>
      </w:pPr>
      <w:r>
        <w:rPr/>
        <w:t xml:space="preserve">7.3 תקופת ניסיון (6 חודשים)</w:t>
      </w:r>
    </w:p>
    <w:p>
      <w:pPr>
        <w:numPr>
          <w:ilvl w:val="0"/>
          <w:numId w:val="1"/>
        </w:numPr>
        <w:bidi/>
        <w:spacing w:after="60"/>
      </w:pPr>
      <w:r>
        <w:rPr/>
        <w:t xml:space="preserve">שלושה מספרים: עברו, עדיין בתקופה, בלי המשך. עם אחוז מכלל העובדים ואחוז שימור מבין מי שסיימו.</w:t>
      </w:r>
    </w:p>
    <w:p>
      <w:pPr>
        <w:numPr>
          <w:ilvl w:val="0"/>
          <w:numId w:val="1"/>
        </w:numPr>
        <w:bidi/>
        <w:spacing w:after="60"/>
      </w:pPr>
      <w:r>
        <w:rPr/>
        <w:t xml:space="preserve">פילוח לפי מחלקה.</w:t>
      </w:r>
    </w:p>
    <w:p>
      <w:pPr>
        <w:numPr>
          <w:ilvl w:val="0"/>
          <w:numId w:val="1"/>
        </w:numPr>
        <w:bidi/>
        <w:spacing w:after="60"/>
      </w:pPr>
      <w:r>
        <w:rPr/>
        <w:t xml:space="preserve">רשימת "מסיימים בקרוב" (30 הימים הקרובים) לצורך שיחת סיכום.</w:t>
      </w:r>
    </w:p>
    <w:p>
      <w:pPr>
        <w:numPr>
          <w:ilvl w:val="0"/>
          <w:numId w:val="1"/>
        </w:numPr>
        <w:bidi/>
        <w:spacing w:after="60"/>
      </w:pPr>
      <w:r>
        <w:rPr/>
        <w:t xml:space="preserve">רשימת "בלי המשך": שם, מחלקה, תאריך עזיבה ומספר ימים שעבדו.</w:t>
      </w:r>
    </w:p>
    <w:p>
      <w:pPr>
        <w:pStyle w:val="Heading2"/>
        <w:bidi/>
      </w:pPr>
      <w:r>
        <w:rPr/>
        <w:t xml:space="preserve">7.4 חצי שנה ראשונה (מנתוני נוכחות)</w:t>
      </w:r>
    </w:p>
    <w:p>
      <w:pPr>
        <w:numPr>
          <w:ilvl w:val="0"/>
          <w:numId w:val="1"/>
        </w:numPr>
        <w:bidi/>
        <w:spacing w:after="60"/>
      </w:pPr>
      <w:r>
        <w:rPr/>
        <w:t xml:space="preserve">כרטיסי סיכום: סך ימים, סך שעות, ממוצע לעובד, כמה השלימו חצי שנה.</w:t>
      </w:r>
    </w:p>
    <w:p>
      <w:pPr>
        <w:numPr>
          <w:ilvl w:val="0"/>
          <w:numId w:val="1"/>
        </w:numPr>
        <w:bidi/>
        <w:spacing w:after="60"/>
      </w:pPr>
      <w:r>
        <w:rPr/>
        <w:t xml:space="preserve">טבלה לפי עובד: ימי עבודה, שעות, ופס התקדמות לעומת ימי העבודה האפשריים.</w:t>
      </w:r>
    </w:p>
    <w:p>
      <w:pPr>
        <w:numPr>
          <w:ilvl w:val="0"/>
          <w:numId w:val="1"/>
        </w:numPr>
        <w:bidi/>
        <w:spacing w:after="60"/>
      </w:pPr>
      <w:r>
        <w:rPr/>
        <w:t xml:space="preserve">אם לא נטען קובץ נוכחות: המקטע מציג הודעה ברורה "יש לטעון קובץ נוכחות", ולא הערכה.</w:t>
      </w:r>
    </w:p>
    <w:p>
      <w:pPr>
        <w:pStyle w:val="Heading2"/>
        <w:bidi/>
      </w:pPr>
      <w:r>
        <w:rPr/>
        <w:t xml:space="preserve">7.5 ייצוא</w:t>
      </w:r>
    </w:p>
    <w:p>
      <w:pPr>
        <w:numPr>
          <w:ilvl w:val="0"/>
          <w:numId w:val="1"/>
        </w:numPr>
        <w:bidi/>
        <w:spacing w:after="60"/>
      </w:pPr>
      <w:r>
        <w:rPr/>
        <w:t xml:space="preserve">ייצוא לקובץ Excel של הרשימה שמוצגת כרגע: "מי עוד באמצע", "מסיימים בקרוב", "בלי המשך", וטבלת ימים ושעות.</w:t>
      </w:r>
    </w:p>
    <w:p>
      <w:pPr>
        <w:numPr>
          <w:ilvl w:val="0"/>
          <w:numId w:val="1"/>
        </w:numPr>
        <w:bidi/>
        <w:spacing w:after="60"/>
      </w:pPr>
      <w:r>
        <w:rPr/>
        <w:t xml:space="preserve">הייצוא מכבד את הסינון הפעיל.</w:t>
      </w:r>
    </w:p>
    <w:p>
      <w:pPr>
        <w:pStyle w:val="Heading1"/>
        <w:bidi/>
      </w:pPr>
      <w:r>
        <w:rPr/>
        <w:t xml:space="preserve">8. טעינת נתונים והרשאות</w:t>
      </w:r>
    </w:p>
    <w:p>
      <w:pPr>
        <w:numPr>
          <w:ilvl w:val="0"/>
          <w:numId w:val="1"/>
        </w:numPr>
        <w:bidi/>
        <w:spacing w:after="60"/>
      </w:pPr>
      <w:r>
        <w:rPr/>
        <w:t xml:space="preserve">שני קבצים נטענים בנפרד: טבלת עובדים וקובץ נוכחות. אפשר לטעון כל אחד בלי השני.</w:t>
      </w:r>
    </w:p>
    <w:p>
      <w:pPr>
        <w:numPr>
          <w:ilvl w:val="0"/>
          <w:numId w:val="1"/>
        </w:numPr>
        <w:bidi/>
        <w:spacing w:after="60"/>
      </w:pPr>
      <w:r>
        <w:rPr/>
        <w:t xml:space="preserve">אחרי כל טעינה מוצגת הודעת סיכום: כמה שורות נקלטו, אילו עמודות זוהו, כמה שורות דולגו ולמה.</w:t>
      </w:r>
    </w:p>
    <w:p>
      <w:pPr>
        <w:numPr>
          <w:ilvl w:val="0"/>
          <w:numId w:val="1"/>
        </w:numPr>
        <w:bidi/>
        <w:spacing w:after="60"/>
      </w:pPr>
      <w:r>
        <w:rPr/>
        <w:t xml:space="preserve">כל טעינה </w:t>
      </w:r>
      <w:r>
        <w:rPr>
          <w:b/>
          <w:bCs/>
        </w:rPr>
        <w:t xml:space="preserve">מחליפה</w:t>
      </w:r>
      <w:r>
        <w:rPr/>
        <w:t xml:space="preserve"> את הנתונים הקודמים (לא מצטברת), כדי למנוע כפילויות.</w:t>
      </w:r>
    </w:p>
    <w:p>
      <w:pPr>
        <w:numPr>
          <w:ilvl w:val="0"/>
          <w:numId w:val="1"/>
        </w:numPr>
        <w:bidi/>
        <w:spacing w:after="60"/>
      </w:pPr>
      <w:r>
        <w:rPr/>
        <w:t xml:space="preserve">מוצג תאריך העדכון האחרון בראש העמוד, כדי שלא יסתמכו על נתונים ישנים בטעות.</w:t>
      </w:r>
    </w:p>
    <w:p>
      <w:pPr>
        <w:numPr>
          <w:ilvl w:val="0"/>
          <w:numId w:val="1"/>
        </w:numPr>
        <w:bidi/>
        <w:spacing w:after="60"/>
      </w:pPr>
      <w:r>
        <w:rPr>
          <w:b/>
          <w:bCs/>
        </w:rPr>
        <w:t xml:space="preserve">מי מורשה לעדכן:</w:t>
      </w:r>
      <w:r>
        <w:rPr/>
        <w:t xml:space="preserve"> מי שיש לו הרשאת כתיבה למאגר ב־GitHub, כלומר צוות HR בלבד. שאר הצופים רק קוראים.</w:t>
      </w:r>
    </w:p>
    <w:p>
      <w:pPr>
        <w:pStyle w:val="Heading1"/>
        <w:bidi/>
      </w:pPr>
      <w:r>
        <w:rPr/>
        <w:t xml:space="preserve">9. דרישות לא־פונקציונליות</w:t>
      </w:r>
    </w:p>
    <w:p>
      <w:pPr>
        <w:numPr>
          <w:ilvl w:val="0"/>
          <w:numId w:val="1"/>
        </w:numPr>
        <w:bidi/>
        <w:spacing w:after="60"/>
      </w:pPr>
      <w:r>
        <w:rPr>
          <w:b/>
          <w:bCs/>
        </w:rPr>
        <w:t xml:space="preserve">שפה וכיוון:</w:t>
      </w:r>
      <w:r>
        <w:rPr/>
        <w:t xml:space="preserve"> עברית, מימין לשמאל בכל העמוד, כולל גרפים וטבלאות.</w:t>
      </w:r>
    </w:p>
    <w:p>
      <w:pPr>
        <w:numPr>
          <w:ilvl w:val="0"/>
          <w:numId w:val="1"/>
        </w:numPr>
        <w:bidi/>
        <w:spacing w:after="60"/>
      </w:pPr>
      <w:r>
        <w:rPr>
          <w:b/>
          <w:bCs/>
        </w:rPr>
        <w:t xml:space="preserve">מסכים:</w:t>
      </w:r>
      <w:r>
        <w:rPr/>
        <w:t xml:space="preserve"> מחשב ונייד. טבלאות רחבות נגללות בתוך המיכל שלהן, ולא העמוד כולו.</w:t>
      </w:r>
    </w:p>
    <w:p>
      <w:pPr>
        <w:numPr>
          <w:ilvl w:val="0"/>
          <w:numId w:val="1"/>
        </w:numPr>
        <w:bidi/>
        <w:spacing w:after="60"/>
      </w:pPr>
      <w:r>
        <w:rPr>
          <w:b/>
          <w:bCs/>
        </w:rPr>
        <w:t xml:space="preserve">נראות:</w:t>
      </w:r>
      <w:r>
        <w:rPr/>
        <w:t xml:space="preserve"> מצב בהיר ומצב כהה.</w:t>
      </w:r>
    </w:p>
    <w:p>
      <w:pPr>
        <w:numPr>
          <w:ilvl w:val="0"/>
          <w:numId w:val="1"/>
        </w:numPr>
        <w:bidi/>
        <w:spacing w:after="60"/>
      </w:pPr>
      <w:r>
        <w:rPr>
          <w:b/>
          <w:bCs/>
        </w:rPr>
        <w:t xml:space="preserve">נגישות:</w:t>
      </w:r>
      <w:r>
        <w:rPr/>
        <w:t xml:space="preserve"> מצב לא מועבר בצבע בלבד (תמיד גם טקסט או אייקון). ניגודיות קריאה, ניווט במקלדת עם סימון פוקוס.</w:t>
      </w:r>
    </w:p>
    <w:p>
      <w:pPr>
        <w:numPr>
          <w:ilvl w:val="0"/>
          <w:numId w:val="1"/>
        </w:numPr>
        <w:bidi/>
        <w:spacing w:after="60"/>
      </w:pPr>
      <w:r>
        <w:rPr>
          <w:b/>
          <w:bCs/>
        </w:rPr>
        <w:t xml:space="preserve">ביצועים:</w:t>
      </w:r>
      <w:r>
        <w:rPr/>
        <w:t xml:space="preserve"> עד 2,000 עובדים ועד 400,000 שורות נוכחות (כ־200 עובדים × 180 יום × כמה שנים) בלי איטיות מורגשת. נדרש אימות בפועל אם הכמויות גדולות יותר.</w:t>
      </w:r>
    </w:p>
    <w:p>
      <w:pPr>
        <w:numPr>
          <w:ilvl w:val="0"/>
          <w:numId w:val="1"/>
        </w:numPr>
        <w:bidi/>
        <w:spacing w:after="60"/>
      </w:pPr>
      <w:r>
        <w:rPr>
          <w:b/>
          <w:bCs/>
        </w:rPr>
        <w:t xml:space="preserve">פרטיות:</w:t>
      </w:r>
      <w:r>
        <w:rPr/>
        <w:t xml:space="preserve"> ראו שאלות 3 ו־4. הנתונים לא נשלחים לשירות חיצוני מעבר ל־GitHub (שאלה 2), ורק ברמת הנראות שתוחלט שם. מספר זהות מלא אינו מוצג בממשק ואינו נכלל בייצוא, אלא אם הוחלט אחרת.</w:t>
      </w:r>
    </w:p>
    <w:p>
      <w:pPr>
        <w:pStyle w:val="Heading1"/>
        <w:bidi/>
      </w:pPr>
      <w:r>
        <w:rPr/>
        <w:t xml:space="preserve">10. עיצוב גרפי</w:t>
      </w:r>
    </w:p>
    <w:p>
      <w:pPr>
        <w:pStyle w:val="Heading2"/>
        <w:bidi/>
      </w:pPr>
      <w:r>
        <w:rPr/>
        <w:t xml:space="preserve">10.1 עקרונות</w:t>
      </w:r>
    </w:p>
    <w:p>
      <w:pPr>
        <w:numPr>
          <w:ilvl w:val="0"/>
          <w:numId w:val="1"/>
        </w:numPr>
        <w:bidi/>
        <w:spacing w:after="60"/>
      </w:pPr>
      <w:r>
        <w:rPr>
          <w:b/>
          <w:bCs/>
        </w:rPr>
        <w:t xml:space="preserve">קריא ממרחק:</w:t>
      </w:r>
      <w:r>
        <w:rPr/>
        <w:t xml:space="preserve"> הדאשבורד צריך להיות קריא גם על מסך ישיבה או מסך משותף, ולא רק מקרוב על מחשב אישי.</w:t>
      </w:r>
    </w:p>
    <w:p>
      <w:pPr>
        <w:numPr>
          <w:ilvl w:val="0"/>
          <w:numId w:val="1"/>
        </w:numPr>
        <w:bidi/>
        <w:spacing w:after="60"/>
      </w:pPr>
      <w:r>
        <w:rPr>
          <w:b/>
          <w:bCs/>
        </w:rPr>
        <w:t xml:space="preserve">מספר אחד בולט בכל מקטע:</w:t>
      </w:r>
      <w:r>
        <w:rPr/>
        <w:t xml:space="preserve"> בכל מקטע יש מספר ראשי גדול, וכל השאר משני.</w:t>
      </w:r>
    </w:p>
    <w:p>
      <w:pPr>
        <w:numPr>
          <w:ilvl w:val="0"/>
          <w:numId w:val="1"/>
        </w:numPr>
        <w:bidi/>
        <w:spacing w:after="60"/>
      </w:pPr>
      <w:r>
        <w:rPr>
          <w:b/>
          <w:bCs/>
        </w:rPr>
        <w:t xml:space="preserve">שני צבעים מובילים:</w:t>
      </w:r>
      <w:r>
        <w:rPr/>
        <w:t xml:space="preserve"> כחול וכתום, על רקע ניטרלי. אין צבע שלישי מלבד אפור.</w:t>
      </w:r>
    </w:p>
    <w:p>
      <w:pPr>
        <w:numPr>
          <w:ilvl w:val="0"/>
          <w:numId w:val="1"/>
        </w:numPr>
        <w:bidi/>
        <w:spacing w:after="60"/>
      </w:pPr>
      <w:r>
        <w:rPr>
          <w:b/>
          <w:bCs/>
        </w:rPr>
        <w:t xml:space="preserve">משמעות קבועה לצבעים:</w:t>
      </w:r>
      <w:r>
        <w:rPr/>
        <w:t xml:space="preserve"> אותו צבע אומר אותו דבר בכל העמוד.</w:t>
      </w:r>
    </w:p>
    <w:p>
      <w:pPr>
        <w:numPr>
          <w:ilvl w:val="1"/>
          <w:numId w:val="1"/>
        </w:numPr>
        <w:bidi/>
        <w:spacing w:after="60"/>
      </w:pPr>
      <w:r>
        <w:rPr>
          <w:b/>
          <w:bCs/>
        </w:rPr>
        <w:t xml:space="preserve">כחול = מידע ומצב תקין:</w:t>
      </w:r>
      <w:r>
        <w:rPr/>
        <w:t xml:space="preserve"> הושלם, עבר, נתונים.</w:t>
      </w:r>
    </w:p>
    <w:p>
      <w:pPr>
        <w:numPr>
          <w:ilvl w:val="1"/>
          <w:numId w:val="1"/>
        </w:numPr>
        <w:bidi/>
        <w:spacing w:after="60"/>
      </w:pPr>
      <w:r>
        <w:rPr>
          <w:b/>
          <w:bCs/>
        </w:rPr>
        <w:t xml:space="preserve">כחול בהיר = בדרך:</w:t>
      </w:r>
      <w:r>
        <w:rPr/>
        <w:t xml:space="preserve"> בתהליך, עדיין בתקופת ניסיון.</w:t>
      </w:r>
    </w:p>
    <w:p>
      <w:pPr>
        <w:numPr>
          <w:ilvl w:val="1"/>
          <w:numId w:val="1"/>
        </w:numPr>
        <w:bidi/>
        <w:spacing w:after="60"/>
      </w:pPr>
      <w:r>
        <w:rPr>
          <w:b/>
          <w:bCs/>
        </w:rPr>
        <w:t xml:space="preserve">כתום = דורש תשומת לב או פעולה:</w:t>
      </w:r>
      <w:r>
        <w:rPr/>
        <w:t xml:space="preserve"> חריגה, ללא המשך, מסיימים בקרוב, וכל הלחצנים הראשיים.</w:t>
      </w:r>
    </w:p>
    <w:p>
      <w:pPr>
        <w:numPr>
          <w:ilvl w:val="1"/>
          <w:numId w:val="1"/>
        </w:numPr>
        <w:bidi/>
        <w:spacing w:after="60"/>
      </w:pPr>
      <w:r>
        <w:rPr>
          <w:b/>
          <w:bCs/>
        </w:rPr>
        <w:t xml:space="preserve">אפור = לא התחיל.</w:t>
      </w:r>
    </w:p>
    <w:p>
      <w:pPr>
        <w:numPr>
          <w:ilvl w:val="0"/>
          <w:numId w:val="1"/>
        </w:numPr>
        <w:bidi/>
        <w:spacing w:after="60"/>
      </w:pPr>
      <w:r>
        <w:rPr>
          <w:b/>
          <w:bCs/>
        </w:rPr>
        <w:t xml:space="preserve">אף מצב לא מועבר בצבע בלבד.</w:t>
      </w:r>
      <w:r>
        <w:rPr/>
        <w:t xml:space="preserve"> לצד כל צבע יש גם טקסט או אייקון (ראו 10.6).</w:t>
      </w:r>
    </w:p>
    <w:p>
      <w:pPr>
        <w:pStyle w:val="Heading2"/>
        <w:bidi/>
      </w:pPr>
      <w:r>
        <w:rPr/>
        <w:t xml:space="preserve">10.2 אותיות ומספרים</w:t>
      </w:r>
    </w:p>
    <w:p>
      <w:pPr>
        <w:bidi/>
      </w:pPr>
      <w:r>
        <w:rPr/>
        <w:t xml:space="preserve">גופן: </w:t>
      </w:r>
      <w:r>
        <w:rPr>
          <w:b/>
          <w:bCs/>
        </w:rPr>
        <w:t xml:space="preserve">Heebo</w:t>
      </w:r>
      <w:r>
        <w:rPr/>
        <w:t xml:space="preserve"> (עברית ברורה, משקלים 400 עד 700), עם גיבוי למערכת ההפעלה. מספרים וכותרות תמיד במשקל </w:t>
      </w:r>
      <w:r>
        <w:rPr>
          <w:b/>
          <w:bCs/>
        </w:rPr>
        <w:t xml:space="preserve">בולט (700)</w:t>
      </w:r>
      <w:r>
        <w:rPr/>
        <w:t xml:space="preserve">.</w:t>
      </w:r>
    </w:p>
    <w:tbl>
      <w:tblPr>
        <w:bidiVisual/>
        <w:tblW w:w="10098" w:type="dxa"/>
        <w:tblBorders>
          <w:top w:val="single" w:sz="4" w:space="0" w:color="| רכיב | מחשב | נייד | משקל |"/>
          <w:left w:val="single" w:sz="4" w:space="0" w:color="| רכיב | מחשב | נייד | משקל |"/>
          <w:bottom w:val="single" w:sz="4" w:space="0" w:color="| רכיב | מחשב | נייד | משקל |"/>
          <w:right w:val="single" w:sz="4" w:space="0" w:color="| רכיב | מחשב | נייד | משקל |"/>
          <w:insideH w:val="single" w:sz="4" w:space="0" w:color="| רכיב | מחשב | נייד | משקל |"/>
          <w:insideV w:val="single" w:sz="4" w:space="0" w:color="| רכיב | מחשב | נייד | משקל |"/>
        </w:tblBorders>
        <w:tblLayout w:type="fixed"/>
        <w:tblCellMar>
          <w:top w:w="60" w:type="dxa"/>
          <w:left w:w="100" w:type="dxa"/>
          <w:bottom w:w="60" w:type="dxa"/>
          <w:right w:w="100" w:type="dxa"/>
        </w:tblCellMar>
      </w:tblPr>
      <w:tblGrid>
        <w:gridCol w:w="4752"/>
        <w:gridCol w:w="1782"/>
        <w:gridCol w:w="1782"/>
        <w:gridCol w:w="1782"/>
      </w:tblGrid>
      <w:tr>
        <w:trPr>
          <w:cantSplit/>
          <w:tblHeader/>
        </w:trPr>
        <w:tc>
          <w:tcPr>
            <w:tcW w:w="4752" w:type="dxa"/>
            <w:shd w:val="clear" w:color="auto" w:fill="DCE9F8"/>
          </w:tcPr>
          <w:p>
            <w:pPr>
              <w:bidi/>
              <w:spacing w:before="20" w:after="20" w:line="264" w:lineRule="auto"/>
            </w:pPr>
            <w:r>
              <w:rPr>
                <w:b/>
                <w:bCs/>
                <w:color w:val="1F4E8C"/>
                <w:sz w:val="20"/>
                <w:szCs w:val="20"/>
              </w:rPr>
              <w:t xml:space="preserve">רכיב</w:t>
            </w:r>
          </w:p>
        </w:tc>
        <w:tc>
          <w:tcPr>
            <w:tcW w:w="1782" w:type="dxa"/>
            <w:shd w:val="clear" w:color="auto" w:fill="DCE9F8"/>
          </w:tcPr>
          <w:p>
            <w:pPr>
              <w:bidi/>
              <w:spacing w:before="20" w:after="20" w:line="264" w:lineRule="auto"/>
            </w:pPr>
            <w:r>
              <w:rPr>
                <w:b/>
                <w:bCs/>
                <w:color w:val="1F4E8C"/>
                <w:sz w:val="20"/>
                <w:szCs w:val="20"/>
              </w:rPr>
              <w:t xml:space="preserve">מחשב</w:t>
            </w:r>
          </w:p>
        </w:tc>
        <w:tc>
          <w:tcPr>
            <w:tcW w:w="1782" w:type="dxa"/>
            <w:shd w:val="clear" w:color="auto" w:fill="DCE9F8"/>
          </w:tcPr>
          <w:p>
            <w:pPr>
              <w:bidi/>
              <w:spacing w:before="20" w:after="20" w:line="264" w:lineRule="auto"/>
            </w:pPr>
            <w:r>
              <w:rPr>
                <w:b/>
                <w:bCs/>
                <w:color w:val="1F4E8C"/>
                <w:sz w:val="20"/>
                <w:szCs w:val="20"/>
              </w:rPr>
              <w:t xml:space="preserve">נייד</w:t>
            </w:r>
          </w:p>
        </w:tc>
        <w:tc>
          <w:tcPr>
            <w:tcW w:w="1782" w:type="dxa"/>
            <w:shd w:val="clear" w:color="auto" w:fill="DCE9F8"/>
          </w:tcPr>
          <w:p>
            <w:pPr>
              <w:bidi/>
              <w:spacing w:before="20" w:after="20" w:line="264" w:lineRule="auto"/>
            </w:pPr>
            <w:r>
              <w:rPr>
                <w:b/>
                <w:bCs/>
                <w:color w:val="1F4E8C"/>
                <w:sz w:val="20"/>
                <w:szCs w:val="20"/>
              </w:rPr>
              <w:t xml:space="preserve">משקל</w:t>
            </w:r>
          </w:p>
        </w:tc>
      </w:tr>
      <w:tr>
        <w:trPr>
          <w:cantSplit/>
        </w:trPr>
        <w:tc>
          <w:tcPr>
            <w:tcW w:w="4752" w:type="dxa"/>
          </w:tcPr>
          <w:p>
            <w:pPr>
              <w:bidi/>
              <w:spacing w:before="20" w:after="20" w:line="264" w:lineRule="auto"/>
            </w:pPr>
            <w:r>
              <w:rPr>
                <w:sz w:val="20"/>
                <w:szCs w:val="20"/>
              </w:rPr>
              <w:t xml:space="preserve">מספר ראשי של מקטע (למשל "6 עובדים חדשים")</w:t>
            </w:r>
          </w:p>
        </w:tc>
        <w:tc>
          <w:tcPr>
            <w:tcW w:w="1782" w:type="dxa"/>
          </w:tcPr>
          <w:p>
            <w:pPr>
              <w:bidi/>
              <w:spacing w:before="20" w:after="20" w:line="264" w:lineRule="auto"/>
            </w:pPr>
            <w:r>
              <w:rPr>
                <w:sz w:val="20"/>
                <w:szCs w:val="20"/>
              </w:rPr>
              <w:t xml:space="preserve">72</w:t>
            </w:r>
          </w:p>
        </w:tc>
        <w:tc>
          <w:tcPr>
            <w:tcW w:w="1782" w:type="dxa"/>
          </w:tcPr>
          <w:p>
            <w:pPr>
              <w:bidi/>
              <w:spacing w:before="20" w:after="20" w:line="264" w:lineRule="auto"/>
            </w:pPr>
            <w:r>
              <w:rPr>
                <w:sz w:val="20"/>
                <w:szCs w:val="20"/>
              </w:rPr>
              <w:t xml:space="preserve">56</w:t>
            </w:r>
          </w:p>
        </w:tc>
        <w:tc>
          <w:tcPr>
            <w:tcW w:w="1782" w:type="dxa"/>
          </w:tcPr>
          <w:p>
            <w:pPr>
              <w:bidi/>
              <w:spacing w:before="20" w:after="20" w:line="264" w:lineRule="auto"/>
            </w:pPr>
            <w:r>
              <w:rPr>
                <w:sz w:val="20"/>
                <w:szCs w:val="20"/>
              </w:rPr>
              <w:t xml:space="preserve">700</w:t>
            </w:r>
          </w:p>
        </w:tc>
      </w:tr>
      <w:tr>
        <w:trPr>
          <w:cantSplit/>
        </w:trPr>
        <w:tc>
          <w:tcPr>
            <w:tcW w:w="4752" w:type="dxa"/>
          </w:tcPr>
          <w:p>
            <w:pPr>
              <w:bidi/>
              <w:spacing w:before="20" w:after="20" w:line="264" w:lineRule="auto"/>
            </w:pPr>
            <w:r>
              <w:rPr>
                <w:sz w:val="20"/>
                <w:szCs w:val="20"/>
              </w:rPr>
              <w:t xml:space="preserve">מספרי סיכום בכרטיסים</w:t>
            </w:r>
          </w:p>
        </w:tc>
        <w:tc>
          <w:tcPr>
            <w:tcW w:w="1782" w:type="dxa"/>
          </w:tcPr>
          <w:p>
            <w:pPr>
              <w:bidi/>
              <w:spacing w:before="20" w:after="20" w:line="264" w:lineRule="auto"/>
            </w:pPr>
            <w:r>
              <w:rPr>
                <w:sz w:val="20"/>
                <w:szCs w:val="20"/>
              </w:rPr>
              <w:t xml:space="preserve">48</w:t>
            </w:r>
          </w:p>
        </w:tc>
        <w:tc>
          <w:tcPr>
            <w:tcW w:w="1782" w:type="dxa"/>
          </w:tcPr>
          <w:p>
            <w:pPr>
              <w:bidi/>
              <w:spacing w:before="20" w:after="20" w:line="264" w:lineRule="auto"/>
            </w:pPr>
            <w:r>
              <w:rPr>
                <w:sz w:val="20"/>
                <w:szCs w:val="20"/>
              </w:rPr>
              <w:t xml:space="preserve">40</w:t>
            </w:r>
          </w:p>
        </w:tc>
        <w:tc>
          <w:tcPr>
            <w:tcW w:w="1782" w:type="dxa"/>
          </w:tcPr>
          <w:p>
            <w:pPr>
              <w:bidi/>
              <w:spacing w:before="20" w:after="20" w:line="264" w:lineRule="auto"/>
            </w:pPr>
            <w:r>
              <w:rPr>
                <w:sz w:val="20"/>
                <w:szCs w:val="20"/>
              </w:rPr>
              <w:t xml:space="preserve">700</w:t>
            </w:r>
          </w:p>
        </w:tc>
      </w:tr>
      <w:tr>
        <w:trPr>
          <w:cantSplit/>
        </w:trPr>
        <w:tc>
          <w:tcPr>
            <w:tcW w:w="4752" w:type="dxa"/>
          </w:tcPr>
          <w:p>
            <w:pPr>
              <w:bidi/>
              <w:spacing w:before="20" w:after="20" w:line="264" w:lineRule="auto"/>
            </w:pPr>
            <w:r>
              <w:rPr>
                <w:sz w:val="20"/>
                <w:szCs w:val="20"/>
              </w:rPr>
              <w:t xml:space="preserve">כותרת עמוד</w:t>
            </w:r>
          </w:p>
        </w:tc>
        <w:tc>
          <w:tcPr>
            <w:tcW w:w="1782" w:type="dxa"/>
          </w:tcPr>
          <w:p>
            <w:pPr>
              <w:bidi/>
              <w:spacing w:before="20" w:after="20" w:line="264" w:lineRule="auto"/>
            </w:pPr>
            <w:r>
              <w:rPr>
                <w:sz w:val="20"/>
                <w:szCs w:val="20"/>
              </w:rPr>
              <w:t xml:space="preserve">40</w:t>
            </w:r>
          </w:p>
        </w:tc>
        <w:tc>
          <w:tcPr>
            <w:tcW w:w="1782" w:type="dxa"/>
          </w:tcPr>
          <w:p>
            <w:pPr>
              <w:bidi/>
              <w:spacing w:before="20" w:after="20" w:line="264" w:lineRule="auto"/>
            </w:pPr>
            <w:r>
              <w:rPr>
                <w:sz w:val="20"/>
                <w:szCs w:val="20"/>
              </w:rPr>
              <w:t xml:space="preserve">30</w:t>
            </w:r>
          </w:p>
        </w:tc>
        <w:tc>
          <w:tcPr>
            <w:tcW w:w="1782" w:type="dxa"/>
          </w:tcPr>
          <w:p>
            <w:pPr>
              <w:bidi/>
              <w:spacing w:before="20" w:after="20" w:line="264" w:lineRule="auto"/>
            </w:pPr>
            <w:r>
              <w:rPr>
                <w:sz w:val="20"/>
                <w:szCs w:val="20"/>
              </w:rPr>
              <w:t xml:space="preserve">700</w:t>
            </w:r>
          </w:p>
        </w:tc>
      </w:tr>
      <w:tr>
        <w:trPr>
          <w:cantSplit/>
        </w:trPr>
        <w:tc>
          <w:tcPr>
            <w:tcW w:w="4752" w:type="dxa"/>
          </w:tcPr>
          <w:p>
            <w:pPr>
              <w:bidi/>
              <w:spacing w:before="20" w:after="20" w:line="264" w:lineRule="auto"/>
            </w:pPr>
            <w:r>
              <w:rPr>
                <w:sz w:val="20"/>
                <w:szCs w:val="20"/>
              </w:rPr>
              <w:t xml:space="preserve">כותרת מקטע (שאלה, כמו "מי נכנס החודש?")</w:t>
            </w:r>
          </w:p>
        </w:tc>
        <w:tc>
          <w:tcPr>
            <w:tcW w:w="1782" w:type="dxa"/>
          </w:tcPr>
          <w:p>
            <w:pPr>
              <w:bidi/>
              <w:spacing w:before="20" w:after="20" w:line="264" w:lineRule="auto"/>
            </w:pPr>
            <w:r>
              <w:rPr>
                <w:sz w:val="20"/>
                <w:szCs w:val="20"/>
              </w:rPr>
              <w:t xml:space="preserve">28</w:t>
            </w:r>
          </w:p>
        </w:tc>
        <w:tc>
          <w:tcPr>
            <w:tcW w:w="1782" w:type="dxa"/>
          </w:tcPr>
          <w:p>
            <w:pPr>
              <w:bidi/>
              <w:spacing w:before="20" w:after="20" w:line="264" w:lineRule="auto"/>
            </w:pPr>
            <w:r>
              <w:rPr>
                <w:sz w:val="20"/>
                <w:szCs w:val="20"/>
              </w:rPr>
              <w:t xml:space="preserve">24</w:t>
            </w:r>
          </w:p>
        </w:tc>
        <w:tc>
          <w:tcPr>
            <w:tcW w:w="1782" w:type="dxa"/>
          </w:tcPr>
          <w:p>
            <w:pPr>
              <w:bidi/>
              <w:spacing w:before="20" w:after="20" w:line="264" w:lineRule="auto"/>
            </w:pPr>
            <w:r>
              <w:rPr>
                <w:sz w:val="20"/>
                <w:szCs w:val="20"/>
              </w:rPr>
              <w:t xml:space="preserve">700</w:t>
            </w:r>
          </w:p>
        </w:tc>
      </w:tr>
      <w:tr>
        <w:trPr>
          <w:cantSplit/>
        </w:trPr>
        <w:tc>
          <w:tcPr>
            <w:tcW w:w="4752" w:type="dxa"/>
          </w:tcPr>
          <w:p>
            <w:pPr>
              <w:bidi/>
              <w:spacing w:before="20" w:after="20" w:line="264" w:lineRule="auto"/>
            </w:pPr>
            <w:r>
              <w:rPr>
                <w:sz w:val="20"/>
                <w:szCs w:val="20"/>
              </w:rPr>
              <w:t xml:space="preserve">כותרת פאנל או גרף</w:t>
            </w:r>
          </w:p>
        </w:tc>
        <w:tc>
          <w:tcPr>
            <w:tcW w:w="1782" w:type="dxa"/>
          </w:tcPr>
          <w:p>
            <w:pPr>
              <w:bidi/>
              <w:spacing w:before="20" w:after="20" w:line="264" w:lineRule="auto"/>
            </w:pPr>
            <w:r>
              <w:rPr>
                <w:sz w:val="20"/>
                <w:szCs w:val="20"/>
              </w:rPr>
              <w:t xml:space="preserve">20</w:t>
            </w:r>
          </w:p>
        </w:tc>
        <w:tc>
          <w:tcPr>
            <w:tcW w:w="1782" w:type="dxa"/>
          </w:tcPr>
          <w:p>
            <w:pPr>
              <w:bidi/>
              <w:spacing w:before="20" w:after="20" w:line="264" w:lineRule="auto"/>
            </w:pPr>
            <w:r>
              <w:rPr>
                <w:sz w:val="20"/>
                <w:szCs w:val="20"/>
              </w:rPr>
              <w:t xml:space="preserve">18</w:t>
            </w:r>
          </w:p>
        </w:tc>
        <w:tc>
          <w:tcPr>
            <w:tcW w:w="1782" w:type="dxa"/>
          </w:tcPr>
          <w:p>
            <w:pPr>
              <w:bidi/>
              <w:spacing w:before="20" w:after="20" w:line="264" w:lineRule="auto"/>
            </w:pPr>
            <w:r>
              <w:rPr>
                <w:sz w:val="20"/>
                <w:szCs w:val="20"/>
              </w:rPr>
              <w:t xml:space="preserve">600</w:t>
            </w:r>
          </w:p>
        </w:tc>
      </w:tr>
      <w:tr>
        <w:trPr>
          <w:cantSplit/>
        </w:trPr>
        <w:tc>
          <w:tcPr>
            <w:tcW w:w="4752" w:type="dxa"/>
          </w:tcPr>
          <w:p>
            <w:pPr>
              <w:bidi/>
              <w:spacing w:before="20" w:after="20" w:line="264" w:lineRule="auto"/>
            </w:pPr>
            <w:r>
              <w:rPr>
                <w:sz w:val="20"/>
                <w:szCs w:val="20"/>
              </w:rPr>
              <w:t xml:space="preserve">טקסט גוף, תוויות בגרפים וערכים בטבלה</w:t>
            </w:r>
          </w:p>
        </w:tc>
        <w:tc>
          <w:tcPr>
            <w:tcW w:w="1782" w:type="dxa"/>
          </w:tcPr>
          <w:p>
            <w:pPr>
              <w:bidi/>
              <w:spacing w:before="20" w:after="20" w:line="264" w:lineRule="auto"/>
            </w:pPr>
            <w:r>
              <w:rPr>
                <w:sz w:val="20"/>
                <w:szCs w:val="20"/>
              </w:rPr>
              <w:t xml:space="preserve">18</w:t>
            </w:r>
          </w:p>
        </w:tc>
        <w:tc>
          <w:tcPr>
            <w:tcW w:w="1782" w:type="dxa"/>
          </w:tcPr>
          <w:p>
            <w:pPr>
              <w:bidi/>
              <w:spacing w:before="20" w:after="20" w:line="264" w:lineRule="auto"/>
            </w:pPr>
            <w:r>
              <w:rPr>
                <w:sz w:val="20"/>
                <w:szCs w:val="20"/>
              </w:rPr>
              <w:t xml:space="preserve">16</w:t>
            </w:r>
          </w:p>
        </w:tc>
        <w:tc>
          <w:tcPr>
            <w:tcW w:w="1782" w:type="dxa"/>
          </w:tcPr>
          <w:p>
            <w:pPr>
              <w:bidi/>
              <w:spacing w:before="20" w:after="20" w:line="264" w:lineRule="auto"/>
            </w:pPr>
            <w:r>
              <w:rPr>
                <w:sz w:val="20"/>
                <w:szCs w:val="20"/>
              </w:rPr>
              <w:t xml:space="preserve">400</w:t>
            </w:r>
          </w:p>
        </w:tc>
      </w:tr>
      <w:tr>
        <w:trPr>
          <w:cantSplit/>
        </w:trPr>
        <w:tc>
          <w:tcPr>
            <w:tcW w:w="4752" w:type="dxa"/>
          </w:tcPr>
          <w:p>
            <w:pPr>
              <w:bidi/>
              <w:spacing w:before="20" w:after="20" w:line="264" w:lineRule="auto"/>
            </w:pPr>
            <w:r>
              <w:rPr>
                <w:sz w:val="20"/>
                <w:szCs w:val="20"/>
              </w:rPr>
              <w:t xml:space="preserve">טקסט משני (הסברים, הערות)</w:t>
            </w:r>
          </w:p>
        </w:tc>
        <w:tc>
          <w:tcPr>
            <w:tcW w:w="1782" w:type="dxa"/>
          </w:tcPr>
          <w:p>
            <w:pPr>
              <w:bidi/>
              <w:spacing w:before="20" w:after="20" w:line="264" w:lineRule="auto"/>
            </w:pPr>
            <w:r>
              <w:rPr>
                <w:sz w:val="20"/>
                <w:szCs w:val="20"/>
              </w:rPr>
              <w:t xml:space="preserve">16</w:t>
            </w:r>
          </w:p>
        </w:tc>
        <w:tc>
          <w:tcPr>
            <w:tcW w:w="1782" w:type="dxa"/>
          </w:tcPr>
          <w:p>
            <w:pPr>
              <w:bidi/>
              <w:spacing w:before="20" w:after="20" w:line="264" w:lineRule="auto"/>
            </w:pPr>
            <w:r>
              <w:rPr>
                <w:sz w:val="20"/>
                <w:szCs w:val="20"/>
              </w:rPr>
              <w:t xml:space="preserve">15</w:t>
            </w:r>
          </w:p>
        </w:tc>
        <w:tc>
          <w:tcPr>
            <w:tcW w:w="1782" w:type="dxa"/>
          </w:tcPr>
          <w:p>
            <w:pPr>
              <w:bidi/>
              <w:spacing w:before="20" w:after="20" w:line="264" w:lineRule="auto"/>
            </w:pPr>
            <w:r>
              <w:rPr>
                <w:sz w:val="20"/>
                <w:szCs w:val="20"/>
              </w:rPr>
              <w:t xml:space="preserve">400</w:t>
            </w:r>
          </w:p>
        </w:tc>
      </w:tr>
      <w:tr>
        <w:trPr>
          <w:cantSplit/>
        </w:trPr>
        <w:tc>
          <w:tcPr>
            <w:tcW w:w="4752" w:type="dxa"/>
          </w:tcPr>
          <w:p>
            <w:pPr>
              <w:bidi/>
              <w:spacing w:before="20" w:after="20" w:line="264" w:lineRule="auto"/>
            </w:pPr>
            <w:r>
              <w:rPr>
                <w:b/>
                <w:bCs/>
                <w:sz w:val="20"/>
                <w:szCs w:val="20"/>
              </w:rPr>
              <w:t xml:space="preserve">מינימום מוחלט לכל טקסט בעמוד</w:t>
            </w:r>
          </w:p>
        </w:tc>
        <w:tc>
          <w:tcPr>
            <w:tcW w:w="1782" w:type="dxa"/>
          </w:tcPr>
          <w:p>
            <w:pPr>
              <w:bidi/>
              <w:spacing w:before="20" w:after="20" w:line="264" w:lineRule="auto"/>
            </w:pPr>
            <w:r>
              <w:rPr>
                <w:sz w:val="20"/>
                <w:szCs w:val="20"/>
              </w:rPr>
              <w:t xml:space="preserve">14</w:t>
            </w:r>
          </w:p>
        </w:tc>
        <w:tc>
          <w:tcPr>
            <w:tcW w:w="1782" w:type="dxa"/>
          </w:tcPr>
          <w:p>
            <w:pPr>
              <w:bidi/>
              <w:spacing w:before="20" w:after="20" w:line="264" w:lineRule="auto"/>
            </w:pPr>
            <w:r>
              <w:rPr>
                <w:sz w:val="20"/>
                <w:szCs w:val="20"/>
              </w:rPr>
              <w:t xml:space="preserve">14</w:t>
            </w:r>
          </w:p>
        </w:tc>
        <w:tc>
          <w:tcPr>
            <w:tcW w:w="1782" w:type="dxa"/>
          </w:tcPr>
          <w:p>
            <w:pPr>
              <w:bidi/>
              <w:spacing w:before="20" w:after="20" w:line="264" w:lineRule="auto"/>
            </w:pPr>
          </w:p>
        </w:tc>
      </w:tr>
    </w:tbl>
    <w:p>
      <w:pPr>
        <w:bidi/>
        <w:spacing w:after="60"/>
      </w:pPr>
    </w:p>
    <w:p>
      <w:pPr>
        <w:bidi/>
      </w:pPr>
      <w:r>
        <w:rPr/>
        <w:t xml:space="preserve">(גדלים בפיקסלים.) גובה שורה: 1.5 לטקסט רץ, 1.15 למספרים גדולים. אורך שורת טקסט רץ: עד כ־65 תווים.</w:t>
      </w:r>
    </w:p>
    <w:p>
      <w:pPr>
        <w:pStyle w:val="Heading2"/>
        <w:bidi/>
      </w:pPr>
      <w:r>
        <w:rPr/>
        <w:t xml:space="preserve">10.3 פלטת צבעים</w:t>
      </w:r>
    </w:p>
    <w:p>
      <w:pPr>
        <w:bidi/>
      </w:pPr>
      <w:r>
        <w:rPr/>
        <w:t xml:space="preserve">הערכים הם נקודת מוצא לעיצוב, ויש לאמת אותם מחדש בסוף על המסך.</w:t>
      </w:r>
    </w:p>
    <w:tbl>
      <w:tblPr>
        <w:bidiVisual/>
        <w:tblW w:w="10100" w:type="dxa"/>
        <w:tblBorders>
          <w:top w:val="single" w:sz="4" w:space="0" w:color="| תפקיד | מצב בהיר | מצב כהה | שימוש |"/>
          <w:left w:val="single" w:sz="4" w:space="0" w:color="| תפקיד | מצב בהיר | מצב כהה | שימוש |"/>
          <w:bottom w:val="single" w:sz="4" w:space="0" w:color="| תפקיד | מצב בהיר | מצב כהה | שימוש |"/>
          <w:right w:val="single" w:sz="4" w:space="0" w:color="| תפקיד | מצב בהיר | מצב כהה | שימוש |"/>
          <w:insideH w:val="single" w:sz="4" w:space="0" w:color="| תפקיד | מצב בהיר | מצב כהה | שימוש |"/>
          <w:insideV w:val="single" w:sz="4" w:space="0" w:color="| תפקיד | מצב בהיר | מצב כהה | שימוש |"/>
        </w:tblBorders>
        <w:tblLayout w:type="fixed"/>
        <w:tblCellMar>
          <w:top w:w="60" w:type="dxa"/>
          <w:left w:w="100" w:type="dxa"/>
          <w:bottom w:w="60" w:type="dxa"/>
          <w:right w:w="100" w:type="dxa"/>
        </w:tblCellMar>
      </w:tblPr>
      <w:tblGrid>
        <w:gridCol w:w="2020"/>
        <w:gridCol w:w="1818"/>
        <w:gridCol w:w="1818"/>
        <w:gridCol w:w="4444"/>
      </w:tblGrid>
      <w:tr>
        <w:trPr>
          <w:cantSplit/>
          <w:tblHeader/>
        </w:trPr>
        <w:tc>
          <w:tcPr>
            <w:tcW w:w="2020" w:type="dxa"/>
            <w:shd w:val="clear" w:color="auto" w:fill="DCE9F8"/>
          </w:tcPr>
          <w:p>
            <w:pPr>
              <w:bidi/>
              <w:spacing w:before="20" w:after="20" w:line="264" w:lineRule="auto"/>
            </w:pPr>
            <w:r>
              <w:rPr>
                <w:b/>
                <w:bCs/>
                <w:color w:val="1F4E8C"/>
                <w:sz w:val="20"/>
                <w:szCs w:val="20"/>
              </w:rPr>
              <w:t xml:space="preserve">תפקיד</w:t>
            </w:r>
          </w:p>
        </w:tc>
        <w:tc>
          <w:tcPr>
            <w:tcW w:w="1818" w:type="dxa"/>
            <w:shd w:val="clear" w:color="auto" w:fill="DCE9F8"/>
          </w:tcPr>
          <w:p>
            <w:pPr>
              <w:bidi/>
              <w:spacing w:before="20" w:after="20" w:line="264" w:lineRule="auto"/>
            </w:pPr>
            <w:r>
              <w:rPr>
                <w:b/>
                <w:bCs/>
                <w:color w:val="1F4E8C"/>
                <w:sz w:val="20"/>
                <w:szCs w:val="20"/>
              </w:rPr>
              <w:t xml:space="preserve">מצב בהיר</w:t>
            </w:r>
          </w:p>
        </w:tc>
        <w:tc>
          <w:tcPr>
            <w:tcW w:w="1818" w:type="dxa"/>
            <w:shd w:val="clear" w:color="auto" w:fill="DCE9F8"/>
          </w:tcPr>
          <w:p>
            <w:pPr>
              <w:bidi/>
              <w:spacing w:before="20" w:after="20" w:line="264" w:lineRule="auto"/>
            </w:pPr>
            <w:r>
              <w:rPr>
                <w:b/>
                <w:bCs/>
                <w:color w:val="1F4E8C"/>
                <w:sz w:val="20"/>
                <w:szCs w:val="20"/>
              </w:rPr>
              <w:t xml:space="preserve">מצב כהה</w:t>
            </w:r>
          </w:p>
        </w:tc>
        <w:tc>
          <w:tcPr>
            <w:tcW w:w="4444" w:type="dxa"/>
            <w:shd w:val="clear" w:color="auto" w:fill="DCE9F8"/>
          </w:tcPr>
          <w:p>
            <w:pPr>
              <w:bidi/>
              <w:spacing w:before="20" w:after="20" w:line="264" w:lineRule="auto"/>
            </w:pPr>
            <w:r>
              <w:rPr>
                <w:b/>
                <w:bCs/>
                <w:color w:val="1F4E8C"/>
                <w:sz w:val="20"/>
                <w:szCs w:val="20"/>
              </w:rPr>
              <w:t xml:space="preserve">שימוש</w:t>
            </w:r>
          </w:p>
        </w:tc>
      </w:tr>
      <w:tr>
        <w:trPr>
          <w:cantSplit/>
        </w:trPr>
        <w:tc>
          <w:tcPr>
            <w:tcW w:w="2020" w:type="dxa"/>
          </w:tcPr>
          <w:p>
            <w:pPr>
              <w:bidi/>
              <w:spacing w:before="20" w:after="20" w:line="264" w:lineRule="auto"/>
            </w:pPr>
            <w:r>
              <w:rPr>
                <w:sz w:val="20"/>
                <w:szCs w:val="20"/>
              </w:rPr>
              <w:t xml:space="preserve">כחול ראשי</w:t>
            </w:r>
          </w:p>
        </w:tc>
        <w:tc>
          <w:tcPr>
            <w:tcW w:w="1818" w:type="dxa"/>
          </w:tcPr>
          <w:p>
            <w:pPr>
              <w:bidi/>
              <w:spacing w:before="20" w:after="20" w:line="264" w:lineRule="auto"/>
            </w:pPr>
            <w:r>
              <w:rPr>
                <w:rFonts w:ascii="Consolas" w:hAnsi="Consolas" w:cs="Consolas"/>
                <w:sz w:val="20"/>
                <w:szCs w:val="20"/>
              </w:rPr>
              <w:t xml:space="preserve">#256abf</w:t>
            </w:r>
          </w:p>
        </w:tc>
        <w:tc>
          <w:tcPr>
            <w:tcW w:w="1818" w:type="dxa"/>
          </w:tcPr>
          <w:p>
            <w:pPr>
              <w:bidi/>
              <w:spacing w:before="20" w:after="20" w:line="264" w:lineRule="auto"/>
            </w:pPr>
            <w:r>
              <w:rPr>
                <w:rFonts w:ascii="Consolas" w:hAnsi="Consolas" w:cs="Consolas"/>
                <w:sz w:val="20"/>
                <w:szCs w:val="20"/>
              </w:rPr>
              <w:t xml:space="preserve">#5598e7</w:t>
            </w:r>
          </w:p>
        </w:tc>
        <w:tc>
          <w:tcPr>
            <w:tcW w:w="4444" w:type="dxa"/>
          </w:tcPr>
          <w:p>
            <w:pPr>
              <w:bidi/>
              <w:spacing w:before="20" w:after="20" w:line="264" w:lineRule="auto"/>
            </w:pPr>
            <w:r>
              <w:rPr>
                <w:sz w:val="20"/>
                <w:szCs w:val="20"/>
              </w:rPr>
              <w:t xml:space="preserve">עמודות וסימוני נתונים, "הושלם", "עבר", כפתור משני</w:t>
            </w:r>
          </w:p>
        </w:tc>
      </w:tr>
      <w:tr>
        <w:trPr>
          <w:cantSplit/>
        </w:trPr>
        <w:tc>
          <w:tcPr>
            <w:tcW w:w="2020" w:type="dxa"/>
          </w:tcPr>
          <w:p>
            <w:pPr>
              <w:bidi/>
              <w:spacing w:before="20" w:after="20" w:line="264" w:lineRule="auto"/>
            </w:pPr>
            <w:r>
              <w:rPr>
                <w:sz w:val="20"/>
                <w:szCs w:val="20"/>
              </w:rPr>
              <w:t xml:space="preserve">כחול בהיר</w:t>
            </w:r>
          </w:p>
        </w:tc>
        <w:tc>
          <w:tcPr>
            <w:tcW w:w="1818" w:type="dxa"/>
          </w:tcPr>
          <w:p>
            <w:pPr>
              <w:bidi/>
              <w:spacing w:before="20" w:after="20" w:line="264" w:lineRule="auto"/>
            </w:pPr>
            <w:r>
              <w:rPr>
                <w:rFonts w:ascii="Consolas" w:hAnsi="Consolas" w:cs="Consolas"/>
                <w:sz w:val="20"/>
                <w:szCs w:val="20"/>
              </w:rPr>
              <w:t xml:space="preserve">#86b6ef</w:t>
            </w:r>
          </w:p>
        </w:tc>
        <w:tc>
          <w:tcPr>
            <w:tcW w:w="1818" w:type="dxa"/>
          </w:tcPr>
          <w:p>
            <w:pPr>
              <w:bidi/>
              <w:spacing w:before="20" w:after="20" w:line="264" w:lineRule="auto"/>
            </w:pPr>
            <w:r>
              <w:rPr>
                <w:rFonts w:ascii="Consolas" w:hAnsi="Consolas" w:cs="Consolas"/>
                <w:sz w:val="20"/>
                <w:szCs w:val="20"/>
              </w:rPr>
              <w:t xml:space="preserve">#2a5f9f</w:t>
            </w:r>
          </w:p>
        </w:tc>
        <w:tc>
          <w:tcPr>
            <w:tcW w:w="4444" w:type="dxa"/>
          </w:tcPr>
          <w:p>
            <w:pPr>
              <w:bidi/>
              <w:spacing w:before="20" w:after="20" w:line="264" w:lineRule="auto"/>
            </w:pPr>
            <w:r>
              <w:rPr>
                <w:sz w:val="20"/>
                <w:szCs w:val="20"/>
              </w:rPr>
              <w:t xml:space="preserve">"בתהליך", "עדיין בתקופה", מסלול של פס התקדמות</w:t>
            </w:r>
          </w:p>
        </w:tc>
      </w:tr>
      <w:tr>
        <w:trPr>
          <w:cantSplit/>
        </w:trPr>
        <w:tc>
          <w:tcPr>
            <w:tcW w:w="2020" w:type="dxa"/>
          </w:tcPr>
          <w:p>
            <w:pPr>
              <w:bidi/>
              <w:spacing w:before="20" w:after="20" w:line="264" w:lineRule="auto"/>
            </w:pPr>
            <w:r>
              <w:rPr>
                <w:sz w:val="20"/>
                <w:szCs w:val="20"/>
              </w:rPr>
              <w:t xml:space="preserve">כתום ראשי</w:t>
            </w:r>
          </w:p>
        </w:tc>
        <w:tc>
          <w:tcPr>
            <w:tcW w:w="1818" w:type="dxa"/>
          </w:tcPr>
          <w:p>
            <w:pPr>
              <w:bidi/>
              <w:spacing w:before="20" w:after="20" w:line="264" w:lineRule="auto"/>
            </w:pPr>
            <w:r>
              <w:rPr>
                <w:rFonts w:ascii="Consolas" w:hAnsi="Consolas" w:cs="Consolas"/>
                <w:sz w:val="20"/>
                <w:szCs w:val="20"/>
              </w:rPr>
              <w:t xml:space="preserve">#eb6834</w:t>
            </w:r>
          </w:p>
        </w:tc>
        <w:tc>
          <w:tcPr>
            <w:tcW w:w="1818" w:type="dxa"/>
          </w:tcPr>
          <w:p>
            <w:pPr>
              <w:bidi/>
              <w:spacing w:before="20" w:after="20" w:line="264" w:lineRule="auto"/>
            </w:pPr>
            <w:r>
              <w:rPr>
                <w:rFonts w:ascii="Consolas" w:hAnsi="Consolas" w:cs="Consolas"/>
                <w:sz w:val="20"/>
                <w:szCs w:val="20"/>
              </w:rPr>
              <w:t xml:space="preserve">#d95926</w:t>
            </w:r>
          </w:p>
        </w:tc>
        <w:tc>
          <w:tcPr>
            <w:tcW w:w="4444" w:type="dxa"/>
          </w:tcPr>
          <w:p>
            <w:pPr>
              <w:bidi/>
              <w:spacing w:before="20" w:after="20" w:line="264" w:lineRule="auto"/>
            </w:pPr>
            <w:r>
              <w:rPr>
                <w:sz w:val="20"/>
                <w:szCs w:val="20"/>
              </w:rPr>
              <w:t xml:space="preserve">לחצנים ראשיים, מספרים שדורשים תשומת לב, סימון חריגה (מילוי)</w:t>
            </w:r>
          </w:p>
        </w:tc>
      </w:tr>
      <w:tr>
        <w:trPr>
          <w:cantSplit/>
        </w:trPr>
        <w:tc>
          <w:tcPr>
            <w:tcW w:w="2020" w:type="dxa"/>
          </w:tcPr>
          <w:p>
            <w:pPr>
              <w:bidi/>
              <w:spacing w:before="20" w:after="20" w:line="264" w:lineRule="auto"/>
            </w:pPr>
            <w:r>
              <w:rPr>
                <w:sz w:val="20"/>
                <w:szCs w:val="20"/>
              </w:rPr>
              <w:t xml:space="preserve">כתום כהה לטקסט</w:t>
            </w:r>
          </w:p>
        </w:tc>
        <w:tc>
          <w:tcPr>
            <w:tcW w:w="1818" w:type="dxa"/>
          </w:tcPr>
          <w:p>
            <w:pPr>
              <w:bidi/>
              <w:spacing w:before="20" w:after="20" w:line="264" w:lineRule="auto"/>
            </w:pPr>
            <w:r>
              <w:rPr>
                <w:rFonts w:ascii="Consolas" w:hAnsi="Consolas" w:cs="Consolas"/>
                <w:sz w:val="20"/>
                <w:szCs w:val="20"/>
              </w:rPr>
              <w:t xml:space="preserve">#b8430d</w:t>
            </w:r>
          </w:p>
        </w:tc>
        <w:tc>
          <w:tcPr>
            <w:tcW w:w="1818" w:type="dxa"/>
          </w:tcPr>
          <w:p>
            <w:pPr>
              <w:bidi/>
              <w:spacing w:before="20" w:after="20" w:line="264" w:lineRule="auto"/>
            </w:pPr>
            <w:r>
              <w:rPr>
                <w:rFonts w:ascii="Consolas" w:hAnsi="Consolas" w:cs="Consolas"/>
                <w:sz w:val="20"/>
                <w:szCs w:val="20"/>
              </w:rPr>
              <w:t xml:space="preserve">#f08a5d</w:t>
            </w:r>
          </w:p>
        </w:tc>
        <w:tc>
          <w:tcPr>
            <w:tcW w:w="4444" w:type="dxa"/>
          </w:tcPr>
          <w:p>
            <w:pPr>
              <w:bidi/>
              <w:spacing w:before="20" w:after="20" w:line="264" w:lineRule="auto"/>
            </w:pPr>
            <w:r>
              <w:rPr>
                <w:sz w:val="20"/>
                <w:szCs w:val="20"/>
              </w:rPr>
              <w:t xml:space="preserve">טקסט וסמלים כתומים על רקע רגיל, כדי לשמור על קריאות</w:t>
            </w:r>
          </w:p>
        </w:tc>
      </w:tr>
      <w:tr>
        <w:trPr>
          <w:cantSplit/>
        </w:trPr>
        <w:tc>
          <w:tcPr>
            <w:tcW w:w="2020" w:type="dxa"/>
          </w:tcPr>
          <w:p>
            <w:pPr>
              <w:bidi/>
              <w:spacing w:before="20" w:after="20" w:line="264" w:lineRule="auto"/>
            </w:pPr>
            <w:r>
              <w:rPr>
                <w:sz w:val="20"/>
                <w:szCs w:val="20"/>
              </w:rPr>
              <w:t xml:space="preserve">אפור "לא התחיל"</w:t>
            </w:r>
          </w:p>
        </w:tc>
        <w:tc>
          <w:tcPr>
            <w:tcW w:w="1818" w:type="dxa"/>
          </w:tcPr>
          <w:p>
            <w:pPr>
              <w:bidi/>
              <w:spacing w:before="20" w:after="20" w:line="264" w:lineRule="auto"/>
            </w:pPr>
            <w:r>
              <w:rPr>
                <w:rFonts w:ascii="Consolas" w:hAnsi="Consolas" w:cs="Consolas"/>
                <w:sz w:val="20"/>
                <w:szCs w:val="20"/>
              </w:rPr>
              <w:t xml:space="preserve">#d5dbe3</w:t>
            </w:r>
          </w:p>
        </w:tc>
        <w:tc>
          <w:tcPr>
            <w:tcW w:w="1818" w:type="dxa"/>
          </w:tcPr>
          <w:p>
            <w:pPr>
              <w:bidi/>
              <w:spacing w:before="20" w:after="20" w:line="264" w:lineRule="auto"/>
            </w:pPr>
            <w:r>
              <w:rPr>
                <w:rFonts w:ascii="Consolas" w:hAnsi="Consolas" w:cs="Consolas"/>
                <w:sz w:val="20"/>
                <w:szCs w:val="20"/>
              </w:rPr>
              <w:t xml:space="preserve">#313c4b</w:t>
            </w:r>
          </w:p>
        </w:tc>
        <w:tc>
          <w:tcPr>
            <w:tcW w:w="4444" w:type="dxa"/>
          </w:tcPr>
          <w:p>
            <w:pPr>
              <w:bidi/>
              <w:spacing w:before="20" w:after="20" w:line="264" w:lineRule="auto"/>
            </w:pPr>
            <w:r>
              <w:rPr>
                <w:sz w:val="20"/>
                <w:szCs w:val="20"/>
              </w:rPr>
              <w:t xml:space="preserve">משימה שטרם התחילה, מסלול ריק</w:t>
            </w:r>
          </w:p>
        </w:tc>
      </w:tr>
      <w:tr>
        <w:trPr>
          <w:cantSplit/>
        </w:trPr>
        <w:tc>
          <w:tcPr>
            <w:tcW w:w="2020" w:type="dxa"/>
          </w:tcPr>
          <w:p>
            <w:pPr>
              <w:bidi/>
              <w:spacing w:before="20" w:after="20" w:line="264" w:lineRule="auto"/>
            </w:pPr>
            <w:r>
              <w:rPr>
                <w:sz w:val="20"/>
                <w:szCs w:val="20"/>
              </w:rPr>
              <w:t xml:space="preserve">רקע עמוד</w:t>
            </w:r>
          </w:p>
        </w:tc>
        <w:tc>
          <w:tcPr>
            <w:tcW w:w="1818" w:type="dxa"/>
          </w:tcPr>
          <w:p>
            <w:pPr>
              <w:bidi/>
              <w:spacing w:before="20" w:after="20" w:line="264" w:lineRule="auto"/>
            </w:pPr>
            <w:r>
              <w:rPr>
                <w:rFonts w:ascii="Consolas" w:hAnsi="Consolas" w:cs="Consolas"/>
                <w:sz w:val="20"/>
                <w:szCs w:val="20"/>
              </w:rPr>
              <w:t xml:space="preserve">#f3f5f8</w:t>
            </w:r>
          </w:p>
        </w:tc>
        <w:tc>
          <w:tcPr>
            <w:tcW w:w="1818" w:type="dxa"/>
          </w:tcPr>
          <w:p>
            <w:pPr>
              <w:bidi/>
              <w:spacing w:before="20" w:after="20" w:line="264" w:lineRule="auto"/>
            </w:pPr>
            <w:r>
              <w:rPr>
                <w:rFonts w:ascii="Consolas" w:hAnsi="Consolas" w:cs="Consolas"/>
                <w:sz w:val="20"/>
                <w:szCs w:val="20"/>
              </w:rPr>
              <w:t xml:space="preserve">#0e131a</w:t>
            </w:r>
          </w:p>
        </w:tc>
        <w:tc>
          <w:tcPr>
            <w:tcW w:w="4444" w:type="dxa"/>
          </w:tcPr>
          <w:p>
            <w:pPr>
              <w:bidi/>
              <w:spacing w:before="20" w:after="20" w:line="264" w:lineRule="auto"/>
            </w:pPr>
          </w:p>
        </w:tc>
      </w:tr>
      <w:tr>
        <w:trPr>
          <w:cantSplit/>
        </w:trPr>
        <w:tc>
          <w:tcPr>
            <w:tcW w:w="2020" w:type="dxa"/>
          </w:tcPr>
          <w:p>
            <w:pPr>
              <w:bidi/>
              <w:spacing w:before="20" w:after="20" w:line="264" w:lineRule="auto"/>
            </w:pPr>
            <w:r>
              <w:rPr>
                <w:sz w:val="20"/>
                <w:szCs w:val="20"/>
              </w:rPr>
              <w:t xml:space="preserve">רקע פאנל</w:t>
            </w:r>
          </w:p>
        </w:tc>
        <w:tc>
          <w:tcPr>
            <w:tcW w:w="1818" w:type="dxa"/>
          </w:tcPr>
          <w:p>
            <w:pPr>
              <w:bidi/>
              <w:spacing w:before="20" w:after="20" w:line="264" w:lineRule="auto"/>
            </w:pPr>
            <w:r>
              <w:rPr>
                <w:rFonts w:ascii="Consolas" w:hAnsi="Consolas" w:cs="Consolas"/>
                <w:sz w:val="20"/>
                <w:szCs w:val="20"/>
              </w:rPr>
              <w:t xml:space="preserve">#ffffff</w:t>
            </w:r>
          </w:p>
        </w:tc>
        <w:tc>
          <w:tcPr>
            <w:tcW w:w="1818" w:type="dxa"/>
          </w:tcPr>
          <w:p>
            <w:pPr>
              <w:bidi/>
              <w:spacing w:before="20" w:after="20" w:line="264" w:lineRule="auto"/>
            </w:pPr>
            <w:r>
              <w:rPr>
                <w:rFonts w:ascii="Consolas" w:hAnsi="Consolas" w:cs="Consolas"/>
                <w:sz w:val="20"/>
                <w:szCs w:val="20"/>
              </w:rPr>
              <w:t xml:space="preserve">#161d27</w:t>
            </w:r>
          </w:p>
        </w:tc>
        <w:tc>
          <w:tcPr>
            <w:tcW w:w="4444" w:type="dxa"/>
          </w:tcPr>
          <w:p>
            <w:pPr>
              <w:bidi/>
              <w:spacing w:before="20" w:after="20" w:line="264" w:lineRule="auto"/>
            </w:pPr>
          </w:p>
        </w:tc>
      </w:tr>
      <w:tr>
        <w:trPr>
          <w:cantSplit/>
        </w:trPr>
        <w:tc>
          <w:tcPr>
            <w:tcW w:w="2020" w:type="dxa"/>
          </w:tcPr>
          <w:p>
            <w:pPr>
              <w:bidi/>
              <w:spacing w:before="20" w:after="20" w:line="264" w:lineRule="auto"/>
            </w:pPr>
            <w:r>
              <w:rPr>
                <w:sz w:val="20"/>
                <w:szCs w:val="20"/>
              </w:rPr>
              <w:t xml:space="preserve">טקסט ראשי</w:t>
            </w:r>
          </w:p>
        </w:tc>
        <w:tc>
          <w:tcPr>
            <w:tcW w:w="1818" w:type="dxa"/>
          </w:tcPr>
          <w:p>
            <w:pPr>
              <w:bidi/>
              <w:spacing w:before="20" w:after="20" w:line="264" w:lineRule="auto"/>
            </w:pPr>
            <w:r>
              <w:rPr>
                <w:rFonts w:ascii="Consolas" w:hAnsi="Consolas" w:cs="Consolas"/>
                <w:sz w:val="20"/>
                <w:szCs w:val="20"/>
              </w:rPr>
              <w:t xml:space="preserve">#14202e</w:t>
            </w:r>
          </w:p>
        </w:tc>
        <w:tc>
          <w:tcPr>
            <w:tcW w:w="1818" w:type="dxa"/>
          </w:tcPr>
          <w:p>
            <w:pPr>
              <w:bidi/>
              <w:spacing w:before="20" w:after="20" w:line="264" w:lineRule="auto"/>
            </w:pPr>
            <w:r>
              <w:rPr>
                <w:rFonts w:ascii="Consolas" w:hAnsi="Consolas" w:cs="Consolas"/>
                <w:sz w:val="20"/>
                <w:szCs w:val="20"/>
              </w:rPr>
              <w:t xml:space="preserve">#eef2f6</w:t>
            </w:r>
          </w:p>
        </w:tc>
        <w:tc>
          <w:tcPr>
            <w:tcW w:w="4444" w:type="dxa"/>
          </w:tcPr>
          <w:p>
            <w:pPr>
              <w:bidi/>
              <w:spacing w:before="20" w:after="20" w:line="264" w:lineRule="auto"/>
            </w:pPr>
          </w:p>
        </w:tc>
      </w:tr>
      <w:tr>
        <w:trPr>
          <w:cantSplit/>
        </w:trPr>
        <w:tc>
          <w:tcPr>
            <w:tcW w:w="2020" w:type="dxa"/>
          </w:tcPr>
          <w:p>
            <w:pPr>
              <w:bidi/>
              <w:spacing w:before="20" w:after="20" w:line="264" w:lineRule="auto"/>
            </w:pPr>
            <w:r>
              <w:rPr>
                <w:sz w:val="20"/>
                <w:szCs w:val="20"/>
              </w:rPr>
              <w:t xml:space="preserve">טקסט משני</w:t>
            </w:r>
          </w:p>
        </w:tc>
        <w:tc>
          <w:tcPr>
            <w:tcW w:w="1818" w:type="dxa"/>
          </w:tcPr>
          <w:p>
            <w:pPr>
              <w:bidi/>
              <w:spacing w:before="20" w:after="20" w:line="264" w:lineRule="auto"/>
            </w:pPr>
            <w:r>
              <w:rPr>
                <w:rFonts w:ascii="Consolas" w:hAnsi="Consolas" w:cs="Consolas"/>
                <w:sz w:val="20"/>
                <w:szCs w:val="20"/>
              </w:rPr>
              <w:t xml:space="preserve">#465567</w:t>
            </w:r>
          </w:p>
        </w:tc>
        <w:tc>
          <w:tcPr>
            <w:tcW w:w="1818" w:type="dxa"/>
          </w:tcPr>
          <w:p>
            <w:pPr>
              <w:bidi/>
              <w:spacing w:before="20" w:after="20" w:line="264" w:lineRule="auto"/>
            </w:pPr>
            <w:r>
              <w:rPr>
                <w:rFonts w:ascii="Consolas" w:hAnsi="Consolas" w:cs="Consolas"/>
                <w:sz w:val="20"/>
                <w:szCs w:val="20"/>
              </w:rPr>
              <w:t xml:space="preserve">#b4bfcc</w:t>
            </w:r>
          </w:p>
        </w:tc>
        <w:tc>
          <w:tcPr>
            <w:tcW w:w="4444" w:type="dxa"/>
          </w:tcPr>
          <w:p>
            <w:pPr>
              <w:bidi/>
              <w:spacing w:before="20" w:after="20" w:line="264" w:lineRule="auto"/>
            </w:pPr>
          </w:p>
        </w:tc>
      </w:tr>
      <w:tr>
        <w:trPr>
          <w:cantSplit/>
        </w:trPr>
        <w:tc>
          <w:tcPr>
            <w:tcW w:w="2020" w:type="dxa"/>
          </w:tcPr>
          <w:p>
            <w:pPr>
              <w:bidi/>
              <w:spacing w:before="20" w:after="20" w:line="264" w:lineRule="auto"/>
            </w:pPr>
            <w:r>
              <w:rPr>
                <w:sz w:val="20"/>
                <w:szCs w:val="20"/>
              </w:rPr>
              <w:t xml:space="preserve">קווים ומסגרות</w:t>
            </w:r>
          </w:p>
        </w:tc>
        <w:tc>
          <w:tcPr>
            <w:tcW w:w="1818" w:type="dxa"/>
          </w:tcPr>
          <w:p>
            <w:pPr>
              <w:bidi/>
              <w:spacing w:before="20" w:after="20" w:line="264" w:lineRule="auto"/>
            </w:pPr>
            <w:r>
              <w:rPr>
                <w:rFonts w:ascii="Consolas" w:hAnsi="Consolas" w:cs="Consolas"/>
                <w:sz w:val="20"/>
                <w:szCs w:val="20"/>
              </w:rPr>
              <w:t xml:space="preserve">#dde3ea</w:t>
            </w:r>
          </w:p>
        </w:tc>
        <w:tc>
          <w:tcPr>
            <w:tcW w:w="1818" w:type="dxa"/>
          </w:tcPr>
          <w:p>
            <w:pPr>
              <w:bidi/>
              <w:spacing w:before="20" w:after="20" w:line="264" w:lineRule="auto"/>
            </w:pPr>
            <w:r>
              <w:rPr>
                <w:rFonts w:ascii="Consolas" w:hAnsi="Consolas" w:cs="Consolas"/>
                <w:sz w:val="20"/>
                <w:szCs w:val="20"/>
              </w:rPr>
              <w:t xml:space="preserve">#263140</w:t>
            </w:r>
          </w:p>
        </w:tc>
        <w:tc>
          <w:tcPr>
            <w:tcW w:w="4444" w:type="dxa"/>
          </w:tcPr>
          <w:p>
            <w:pPr>
              <w:bidi/>
              <w:spacing w:before="20" w:after="20" w:line="264" w:lineRule="auto"/>
            </w:pPr>
          </w:p>
        </w:tc>
      </w:tr>
    </w:tbl>
    <w:p>
      <w:pPr>
        <w:bidi/>
        <w:spacing w:after="60"/>
      </w:pPr>
    </w:p>
    <w:p>
      <w:pPr>
        <w:bidi/>
      </w:pPr>
      <w:r>
        <w:rPr>
          <w:b/>
          <w:bCs/>
        </w:rPr>
        <w:t xml:space="preserve">הערות:</w:t>
      </w:r>
    </w:p>
    <w:p>
      <w:pPr>
        <w:numPr>
          <w:ilvl w:val="0"/>
          <w:numId w:val="1"/>
        </w:numPr>
        <w:bidi/>
        <w:spacing w:after="60"/>
      </w:pPr>
      <w:r>
        <w:rPr/>
        <w:t xml:space="preserve">כחול וכתום נבחרו גם משום שהם שני צבעים שקל להבדיל ביניהם גם למי שסובלים מעיוורון צבעים.</w:t>
      </w:r>
    </w:p>
    <w:p>
      <w:pPr>
        <w:numPr>
          <w:ilvl w:val="0"/>
          <w:numId w:val="1"/>
        </w:numPr>
        <w:bidi/>
        <w:spacing w:after="60"/>
      </w:pPr>
      <w:r>
        <w:rPr/>
        <w:t xml:space="preserve">אין להשתמש בכתום כטקסט קטן על רקע לבן. לשם כך משמש הכתום הכהה.</w:t>
      </w:r>
    </w:p>
    <w:p>
      <w:pPr>
        <w:numPr>
          <w:ilvl w:val="0"/>
          <w:numId w:val="1"/>
        </w:numPr>
        <w:bidi/>
        <w:spacing w:after="60"/>
      </w:pPr>
      <w:r>
        <w:rPr/>
        <w:t xml:space="preserve">הגרפים משתמשים בגוון כחול אחד לשם השוואת גודל. כתום בגרפים שמור לדגש אחד, למשל העמודה או השורה שדורשת תשומת לב.</w:t>
      </w:r>
    </w:p>
    <w:p>
      <w:pPr>
        <w:pStyle w:val="Heading2"/>
        <w:bidi/>
      </w:pPr>
      <w:r>
        <w:rPr/>
        <w:t xml:space="preserve">10.4 לחצנים</w:t>
      </w:r>
    </w:p>
    <w:tbl>
      <w:tblPr>
        <w:bidiVisual/>
        <w:tblW w:w="10099" w:type="dxa"/>
        <w:tblBorders>
          <w:top w:val="single" w:sz="4" w:space="0" w:color="| סוג | מראה | שימוש |"/>
          <w:left w:val="single" w:sz="4" w:space="0" w:color="| סוג | מראה | שימוש |"/>
          <w:bottom w:val="single" w:sz="4" w:space="0" w:color="| סוג | מראה | שימוש |"/>
          <w:right w:val="single" w:sz="4" w:space="0" w:color="| סוג | מראה | שימוש |"/>
          <w:insideH w:val="single" w:sz="4" w:space="0" w:color="| סוג | מראה | שימוש |"/>
          <w:insideV w:val="single" w:sz="4" w:space="0" w:color="| סוג | מראה | שימוש |"/>
        </w:tblBorders>
        <w:tblLayout w:type="fixed"/>
        <w:tblCellMar>
          <w:top w:w="60" w:type="dxa"/>
          <w:left w:w="100" w:type="dxa"/>
          <w:bottom w:w="60" w:type="dxa"/>
          <w:right w:w="100" w:type="dxa"/>
        </w:tblCellMar>
      </w:tblPr>
      <w:tblGrid>
        <w:gridCol w:w="988"/>
        <w:gridCol w:w="4720"/>
        <w:gridCol w:w="4391"/>
      </w:tblGrid>
      <w:tr>
        <w:trPr>
          <w:cantSplit/>
          <w:tblHeader/>
        </w:trPr>
        <w:tc>
          <w:tcPr>
            <w:tcW w:w="988" w:type="dxa"/>
            <w:shd w:val="clear" w:color="auto" w:fill="DCE9F8"/>
          </w:tcPr>
          <w:p>
            <w:pPr>
              <w:bidi/>
              <w:spacing w:before="20" w:after="20" w:line="264" w:lineRule="auto"/>
            </w:pPr>
            <w:r>
              <w:rPr>
                <w:b/>
                <w:bCs/>
                <w:color w:val="1F4E8C"/>
                <w:sz w:val="20"/>
                <w:szCs w:val="20"/>
              </w:rPr>
              <w:t xml:space="preserve">סוג</w:t>
            </w:r>
          </w:p>
        </w:tc>
        <w:tc>
          <w:tcPr>
            <w:tcW w:w="4720" w:type="dxa"/>
            <w:shd w:val="clear" w:color="auto" w:fill="DCE9F8"/>
          </w:tcPr>
          <w:p>
            <w:pPr>
              <w:bidi/>
              <w:spacing w:before="20" w:after="20" w:line="264" w:lineRule="auto"/>
            </w:pPr>
            <w:r>
              <w:rPr>
                <w:b/>
                <w:bCs/>
                <w:color w:val="1F4E8C"/>
                <w:sz w:val="20"/>
                <w:szCs w:val="20"/>
              </w:rPr>
              <w:t xml:space="preserve">מראה</w:t>
            </w:r>
          </w:p>
        </w:tc>
        <w:tc>
          <w:tcPr>
            <w:tcW w:w="4391" w:type="dxa"/>
            <w:shd w:val="clear" w:color="auto" w:fill="DCE9F8"/>
          </w:tcPr>
          <w:p>
            <w:pPr>
              <w:bidi/>
              <w:spacing w:before="20" w:after="20" w:line="264" w:lineRule="auto"/>
            </w:pPr>
            <w:r>
              <w:rPr>
                <w:b/>
                <w:bCs/>
                <w:color w:val="1F4E8C"/>
                <w:sz w:val="20"/>
                <w:szCs w:val="20"/>
              </w:rPr>
              <w:t xml:space="preserve">שימוש</w:t>
            </w:r>
          </w:p>
        </w:tc>
      </w:tr>
      <w:tr>
        <w:trPr>
          <w:cantSplit/>
        </w:trPr>
        <w:tc>
          <w:tcPr>
            <w:tcW w:w="988" w:type="dxa"/>
          </w:tcPr>
          <w:p>
            <w:pPr>
              <w:bidi/>
              <w:spacing w:before="20" w:after="20" w:line="264" w:lineRule="auto"/>
            </w:pPr>
            <w:r>
              <w:rPr>
                <w:b/>
                <w:bCs/>
                <w:sz w:val="20"/>
                <w:szCs w:val="20"/>
              </w:rPr>
              <w:t xml:space="preserve">ראשי</w:t>
            </w:r>
          </w:p>
        </w:tc>
        <w:tc>
          <w:tcPr>
            <w:tcW w:w="4720" w:type="dxa"/>
          </w:tcPr>
          <w:p>
            <w:pPr>
              <w:bidi/>
              <w:spacing w:before="20" w:after="20" w:line="264" w:lineRule="auto"/>
            </w:pPr>
            <w:r>
              <w:rPr>
                <w:sz w:val="20"/>
                <w:szCs w:val="20"/>
              </w:rPr>
              <w:t xml:space="preserve">מילוי כתום, טקסט כהה מודגש, גובה 52 (נייד 48), טקסט 18 מודגש, פינות מעוגלות 10, אייקון לצד הטקסט</w:t>
            </w:r>
          </w:p>
        </w:tc>
        <w:tc>
          <w:tcPr>
            <w:tcW w:w="4391" w:type="dxa"/>
          </w:tcPr>
          <w:p>
            <w:pPr>
              <w:bidi/>
              <w:spacing w:before="20" w:after="20" w:line="264" w:lineRule="auto"/>
            </w:pPr>
            <w:r>
              <w:rPr>
                <w:sz w:val="20"/>
                <w:szCs w:val="20"/>
              </w:rPr>
              <w:t xml:space="preserve">פעולה אחת בולטת לכל מסך: "טעינת קובץ נתונים", "ייצוא רשימה"</w:t>
            </w:r>
          </w:p>
        </w:tc>
      </w:tr>
      <w:tr>
        <w:trPr>
          <w:cantSplit/>
        </w:trPr>
        <w:tc>
          <w:tcPr>
            <w:tcW w:w="988" w:type="dxa"/>
          </w:tcPr>
          <w:p>
            <w:pPr>
              <w:bidi/>
              <w:spacing w:before="20" w:after="20" w:line="264" w:lineRule="auto"/>
            </w:pPr>
            <w:r>
              <w:rPr>
                <w:b/>
                <w:bCs/>
                <w:sz w:val="20"/>
                <w:szCs w:val="20"/>
              </w:rPr>
              <w:t xml:space="preserve">משני</w:t>
            </w:r>
          </w:p>
        </w:tc>
        <w:tc>
          <w:tcPr>
            <w:tcW w:w="4720" w:type="dxa"/>
          </w:tcPr>
          <w:p>
            <w:pPr>
              <w:bidi/>
              <w:spacing w:before="20" w:after="20" w:line="264" w:lineRule="auto"/>
            </w:pPr>
            <w:r>
              <w:rPr>
                <w:sz w:val="20"/>
                <w:szCs w:val="20"/>
              </w:rPr>
              <w:t xml:space="preserve">מילוי כחול, טקסט לבן מודגש, אותם מידות</w:t>
            </w:r>
          </w:p>
        </w:tc>
        <w:tc>
          <w:tcPr>
            <w:tcW w:w="4391" w:type="dxa"/>
          </w:tcPr>
          <w:p>
            <w:pPr>
              <w:bidi/>
              <w:spacing w:before="20" w:after="20" w:line="264" w:lineRule="auto"/>
            </w:pPr>
            <w:r>
              <w:rPr>
                <w:sz w:val="20"/>
                <w:szCs w:val="20"/>
              </w:rPr>
              <w:t xml:space="preserve">פעולות פחות מרכזיות: "טעינת קובץ נוכחות", "איפוס סינון"</w:t>
            </w:r>
          </w:p>
        </w:tc>
      </w:tr>
      <w:tr>
        <w:trPr>
          <w:cantSplit/>
        </w:trPr>
        <w:tc>
          <w:tcPr>
            <w:tcW w:w="988" w:type="dxa"/>
          </w:tcPr>
          <w:p>
            <w:pPr>
              <w:bidi/>
              <w:spacing w:before="20" w:after="20" w:line="264" w:lineRule="auto"/>
            </w:pPr>
            <w:r>
              <w:rPr>
                <w:b/>
                <w:bCs/>
                <w:sz w:val="20"/>
                <w:szCs w:val="20"/>
              </w:rPr>
              <w:t xml:space="preserve">שלישי</w:t>
            </w:r>
          </w:p>
        </w:tc>
        <w:tc>
          <w:tcPr>
            <w:tcW w:w="4720" w:type="dxa"/>
          </w:tcPr>
          <w:p>
            <w:pPr>
              <w:bidi/>
              <w:spacing w:before="20" w:after="20" w:line="264" w:lineRule="auto"/>
            </w:pPr>
            <w:r>
              <w:rPr>
                <w:sz w:val="20"/>
                <w:szCs w:val="20"/>
              </w:rPr>
              <w:t xml:space="preserve">מסגרת כחולה 2 פיקסלים, בלי מילוי</w:t>
            </w:r>
          </w:p>
        </w:tc>
        <w:tc>
          <w:tcPr>
            <w:tcW w:w="4391" w:type="dxa"/>
          </w:tcPr>
          <w:p>
            <w:pPr>
              <w:bidi/>
              <w:spacing w:before="20" w:after="20" w:line="264" w:lineRule="auto"/>
            </w:pPr>
            <w:r>
              <w:rPr>
                <w:sz w:val="20"/>
                <w:szCs w:val="20"/>
              </w:rPr>
              <w:t xml:space="preserve">ביטול, חזרה לנתוני דוגמה</w:t>
            </w:r>
          </w:p>
        </w:tc>
      </w:tr>
      <w:tr>
        <w:trPr>
          <w:cantSplit/>
        </w:trPr>
        <w:tc>
          <w:tcPr>
            <w:tcW w:w="988" w:type="dxa"/>
          </w:tcPr>
          <w:p>
            <w:pPr>
              <w:bidi/>
              <w:spacing w:before="20" w:after="20" w:line="264" w:lineRule="auto"/>
            </w:pPr>
            <w:r>
              <w:rPr>
                <w:b/>
                <w:bCs/>
                <w:sz w:val="20"/>
                <w:szCs w:val="20"/>
              </w:rPr>
              <w:t xml:space="preserve">בורר (קבוצת לחצנים)</w:t>
            </w:r>
          </w:p>
        </w:tc>
        <w:tc>
          <w:tcPr>
            <w:tcW w:w="4720" w:type="dxa"/>
          </w:tcPr>
          <w:p>
            <w:pPr>
              <w:bidi/>
              <w:spacing w:before="20" w:after="20" w:line="264" w:lineRule="auto"/>
            </w:pPr>
            <w:r>
              <w:rPr>
                <w:sz w:val="20"/>
                <w:szCs w:val="20"/>
              </w:rPr>
              <w:t xml:space="preserve">הבחירה הפעילה ממולאת בכחול </w:t>
            </w:r>
            <w:r>
              <w:rPr>
                <w:b/>
                <w:bCs/>
                <w:sz w:val="20"/>
                <w:szCs w:val="20"/>
              </w:rPr>
              <w:t xml:space="preserve">וגם</w:t>
            </w:r>
            <w:r>
              <w:rPr>
                <w:sz w:val="20"/>
                <w:szCs w:val="20"/>
              </w:rPr>
              <w:t xml:space="preserve"> מסומנת בוי; האחרות בלבד מסגרת</w:t>
            </w:r>
          </w:p>
        </w:tc>
        <w:tc>
          <w:tcPr>
            <w:tcW w:w="4391" w:type="dxa"/>
          </w:tcPr>
          <w:p>
            <w:pPr>
              <w:bidi/>
              <w:spacing w:before="20" w:after="20" w:line="264" w:lineRule="auto"/>
            </w:pPr>
            <w:r>
              <w:rPr>
                <w:sz w:val="20"/>
                <w:szCs w:val="20"/>
              </w:rPr>
              <w:t xml:space="preserve">טווח תאריכים, "נקלטו בחודש שנבחר" מול "כל העובדים הפעילים"</w:t>
            </w:r>
          </w:p>
        </w:tc>
      </w:tr>
    </w:tbl>
    <w:p>
      <w:pPr>
        <w:bidi/>
        <w:spacing w:after="60"/>
      </w:pPr>
    </w:p>
    <w:p>
      <w:pPr>
        <w:bidi/>
      </w:pPr>
      <w:r>
        <w:rPr>
          <w:b/>
          <w:bCs/>
        </w:rPr>
        <w:t xml:space="preserve">מצבים לכל לחצן:</w:t>
      </w:r>
    </w:p>
    <w:p>
      <w:pPr>
        <w:numPr>
          <w:ilvl w:val="0"/>
          <w:numId w:val="1"/>
        </w:numPr>
        <w:bidi/>
        <w:spacing w:after="60"/>
      </w:pPr>
      <w:r>
        <w:rPr>
          <w:b/>
          <w:bCs/>
        </w:rPr>
        <w:t xml:space="preserve">ריחוף:</w:t>
      </w:r>
      <w:r>
        <w:rPr/>
        <w:t xml:space="preserve"> הכהיה קלה של הצבע ומעבר עדין של 150 מילישניות.</w:t>
      </w:r>
    </w:p>
    <w:p>
      <w:pPr>
        <w:numPr>
          <w:ilvl w:val="0"/>
          <w:numId w:val="1"/>
        </w:numPr>
        <w:bidi/>
        <w:spacing w:after="60"/>
      </w:pPr>
      <w:r>
        <w:rPr>
          <w:b/>
          <w:bCs/>
        </w:rPr>
        <w:t xml:space="preserve">מיקוד במקלדת:</w:t>
      </w:r>
      <w:r>
        <w:rPr/>
        <w:t xml:space="preserve"> מסגרת כחולה בעובי 3 פיקסלים במרחק 2 פיקסלים, גלויה תמיד.</w:t>
      </w:r>
    </w:p>
    <w:p>
      <w:pPr>
        <w:numPr>
          <w:ilvl w:val="0"/>
          <w:numId w:val="1"/>
        </w:numPr>
        <w:bidi/>
        <w:spacing w:after="60"/>
      </w:pPr>
      <w:r>
        <w:rPr>
          <w:b/>
          <w:bCs/>
        </w:rPr>
        <w:t xml:space="preserve">לחיצה:</w:t>
      </w:r>
      <w:r>
        <w:rPr/>
        <w:t xml:space="preserve"> הכהיה נוספת.</w:t>
      </w:r>
    </w:p>
    <w:p>
      <w:pPr>
        <w:numPr>
          <w:ilvl w:val="0"/>
          <w:numId w:val="1"/>
        </w:numPr>
        <w:bidi/>
        <w:spacing w:after="60"/>
      </w:pPr>
      <w:r>
        <w:rPr>
          <w:b/>
          <w:bCs/>
        </w:rPr>
        <w:t xml:space="preserve">מושבת:</w:t>
      </w:r>
      <w:r>
        <w:rPr/>
        <w:t xml:space="preserve"> אפור עם טקסט אפור, ותיאור קצר למה הלחצן לא זמין (למשל "יש לטעון קובץ קודם").</w:t>
      </w:r>
    </w:p>
    <w:p>
      <w:pPr>
        <w:numPr>
          <w:ilvl w:val="0"/>
          <w:numId w:val="1"/>
        </w:numPr>
        <w:bidi/>
        <w:spacing w:after="60"/>
      </w:pPr>
      <w:r>
        <w:rPr>
          <w:b/>
          <w:bCs/>
        </w:rPr>
        <w:t xml:space="preserve">בטעינה:</w:t>
      </w:r>
      <w:r>
        <w:rPr/>
        <w:t xml:space="preserve"> טקסט "טוען…" וגלגל קטן, ולחצן שאי אפשר ללחוץ עליו שוב.</w:t>
      </w:r>
    </w:p>
    <w:p>
      <w:pPr>
        <w:bidi/>
      </w:pPr>
      <w:r>
        <w:rPr>
          <w:b/>
          <w:bCs/>
        </w:rPr>
        <w:t xml:space="preserve">מידות ומיקום:</w:t>
      </w:r>
    </w:p>
    <w:p>
      <w:pPr>
        <w:numPr>
          <w:ilvl w:val="0"/>
          <w:numId w:val="1"/>
        </w:numPr>
        <w:bidi/>
        <w:spacing w:after="60"/>
      </w:pPr>
      <w:r>
        <w:rPr/>
        <w:t xml:space="preserve">שטח לחיצה מינימלי 48×48 בנייד ו־44×44 במחשב, ומרווח של לפחות 12 בין לחצנים סמוכים.</w:t>
      </w:r>
    </w:p>
    <w:p>
      <w:pPr>
        <w:numPr>
          <w:ilvl w:val="0"/>
          <w:numId w:val="1"/>
        </w:numPr>
        <w:bidi/>
        <w:spacing w:after="60"/>
      </w:pPr>
      <w:r>
        <w:rPr/>
        <w:t xml:space="preserve">לחצן ראשי אחד לכל אזור. בטלפון הלחצנים הראשיים תופסים את מלוא הרוחב.</w:t>
      </w:r>
    </w:p>
    <w:p>
      <w:pPr>
        <w:numPr>
          <w:ilvl w:val="0"/>
          <w:numId w:val="1"/>
        </w:numPr>
        <w:bidi/>
        <w:spacing w:after="60"/>
      </w:pPr>
      <w:r>
        <w:rPr/>
        <w:t xml:space="preserve">שדות סינון (מחלקה, תאריכים) באותו גובה של הלחצנים (52), עם תווית קבועה מעליהם ולא רק טקסט מובנה בתוכם.</w:t>
      </w:r>
    </w:p>
    <w:p>
      <w:pPr>
        <w:pStyle w:val="Heading2"/>
        <w:bidi/>
      </w:pPr>
      <w:r>
        <w:rPr/>
        <w:t xml:space="preserve">10.5 מבנה ויזואלי של המסך</w:t>
      </w:r>
    </w:p>
    <w:p>
      <w:pPr>
        <w:numPr>
          <w:ilvl w:val="0"/>
          <w:numId w:val="1"/>
        </w:numPr>
        <w:bidi/>
        <w:spacing w:after="60"/>
      </w:pPr>
      <w:r>
        <w:rPr>
          <w:b/>
          <w:bCs/>
        </w:rPr>
        <w:t xml:space="preserve">כותרת עליונה:</w:t>
      </w:r>
      <w:r>
        <w:rPr/>
        <w:t xml:space="preserve"> שם הדאשבורד, תאריך עדכון אחרון ("נכון ל־21.09.2026"), ולחצנים ראשיים מימין: טעינת קובץ ואחריו ייצוא. מתחתיה שורת הסינון בשורה אחת.</w:t>
      </w:r>
    </w:p>
    <w:p>
      <w:pPr>
        <w:numPr>
          <w:ilvl w:val="0"/>
          <w:numId w:val="1"/>
        </w:numPr>
        <w:bidi/>
        <w:spacing w:after="60"/>
      </w:pPr>
      <w:r>
        <w:rPr>
          <w:b/>
          <w:bCs/>
        </w:rPr>
        <w:t xml:space="preserve">סרגל סינון דביק:</w:t>
      </w:r>
      <w:r>
        <w:rPr/>
        <w:t xml:space="preserve"> נשאר גלוי בגלילה, כדי שהסינון פעיל תמיד וברור.</w:t>
      </w:r>
    </w:p>
    <w:p>
      <w:pPr>
        <w:numPr>
          <w:ilvl w:val="0"/>
          <w:numId w:val="1"/>
        </w:numPr>
        <w:bidi/>
        <w:spacing w:after="60"/>
      </w:pPr>
      <w:r>
        <w:rPr>
          <w:b/>
          <w:bCs/>
        </w:rPr>
        <w:t xml:space="preserve">כל מקטע פותח בכותרת שאלה</w:t>
      </w:r>
      <w:r>
        <w:rPr/>
        <w:t xml:space="preserve"> בגודל 28 ("מי נכנס החודש?"), ומתחתיה המספר הראשי בגודל 72 בכחול.</w:t>
      </w:r>
    </w:p>
    <w:p>
      <w:pPr>
        <w:numPr>
          <w:ilvl w:val="0"/>
          <w:numId w:val="1"/>
        </w:numPr>
        <w:bidi/>
        <w:spacing w:after="60"/>
      </w:pPr>
      <w:r>
        <w:rPr>
          <w:b/>
          <w:bCs/>
        </w:rPr>
        <w:t xml:space="preserve">פאנלים:</w:t>
      </w:r>
      <w:r>
        <w:rPr/>
        <w:t xml:space="preserve"> רקע בהיר עם מסגרת דקה, פינות 12, ריפוד פנימי 24. בלי צללים כבדים.</w:t>
      </w:r>
    </w:p>
    <w:p>
      <w:pPr>
        <w:numPr>
          <w:ilvl w:val="0"/>
          <w:numId w:val="1"/>
        </w:numPr>
        <w:bidi/>
        <w:spacing w:after="60"/>
      </w:pPr>
      <w:r>
        <w:rPr>
          <w:b/>
          <w:bCs/>
        </w:rPr>
        <w:t xml:space="preserve">מרווחים:</w:t>
      </w:r>
      <w:r>
        <w:rPr/>
        <w:t xml:space="preserve"> בסיס 8. מרווח בין מקטעים 48, בין פאנלים 24.</w:t>
      </w:r>
    </w:p>
    <w:p>
      <w:pPr>
        <w:numPr>
          <w:ilvl w:val="0"/>
          <w:numId w:val="1"/>
        </w:numPr>
        <w:bidi/>
        <w:spacing w:after="60"/>
      </w:pPr>
      <w:r>
        <w:rPr>
          <w:b/>
          <w:bCs/>
        </w:rPr>
        <w:t xml:space="preserve">גרפים:</w:t>
      </w:r>
    </w:p>
    <w:p>
      <w:pPr>
        <w:numPr>
          <w:ilvl w:val="1"/>
          <w:numId w:val="1"/>
        </w:numPr>
        <w:bidi/>
        <w:spacing w:after="60"/>
      </w:pPr>
      <w:r>
        <w:rPr/>
        <w:t xml:space="preserve">עמודות בעובי עד 24 פיקסלים, פינה מעוגלת בקצה הנתון, ערך מוצג בקצה העמודה בגודל 18 מודגש.</w:t>
      </w:r>
    </w:p>
    <w:p>
      <w:pPr>
        <w:numPr>
          <w:ilvl w:val="1"/>
          <w:numId w:val="1"/>
        </w:numPr>
        <w:bidi/>
        <w:spacing w:after="60"/>
      </w:pPr>
      <w:r>
        <w:rPr/>
        <w:t xml:space="preserve">קווי רשת דקים ושקטים. אין קווי רשת כהים.</w:t>
      </w:r>
    </w:p>
    <w:p>
      <w:pPr>
        <w:numPr>
          <w:ilvl w:val="1"/>
          <w:numId w:val="1"/>
        </w:numPr>
        <w:bidi/>
        <w:spacing w:after="60"/>
      </w:pPr>
      <w:r>
        <w:rPr/>
        <w:t xml:space="preserve">מקרא (משמעות הצבעים) תמיד מעל הגרף, בגודל 16, עם ריבוע צבע 14×14.</w:t>
      </w:r>
    </w:p>
    <w:p>
      <w:pPr>
        <w:numPr>
          <w:ilvl w:val="1"/>
          <w:numId w:val="1"/>
        </w:numPr>
        <w:bidi/>
        <w:spacing w:after="60"/>
      </w:pPr>
      <w:r>
        <w:rPr/>
        <w:t xml:space="preserve">כשיש מספר עמודות: הגדולה או זו שדורשת תשומת לב בלבד מסומנת בכתום.</w:t>
      </w:r>
    </w:p>
    <w:p>
      <w:pPr>
        <w:numPr>
          <w:ilvl w:val="0"/>
          <w:numId w:val="1"/>
        </w:numPr>
        <w:bidi/>
        <w:spacing w:after="60"/>
      </w:pPr>
      <w:r>
        <w:rPr>
          <w:b/>
          <w:bCs/>
        </w:rPr>
        <w:t xml:space="preserve">טבלאות:</w:t>
      </w:r>
      <w:r>
        <w:rPr/>
        <w:t xml:space="preserve"> גובה שורה 56, טקסט 16 עד 18, כותרות עמודות 14 מודגשות. שורת חריגה מקבלת פס כתום בצד הימני ותג טקסט.</w:t>
      </w:r>
    </w:p>
    <w:p>
      <w:pPr>
        <w:numPr>
          <w:ilvl w:val="0"/>
          <w:numId w:val="1"/>
        </w:numPr>
        <w:bidi/>
        <w:spacing w:after="60"/>
      </w:pPr>
      <w:r>
        <w:rPr>
          <w:b/>
          <w:bCs/>
        </w:rPr>
        <w:t xml:space="preserve">הסבר ("טולטיפ") בריחוף או בלחיצה:</w:t>
      </w:r>
      <w:r>
        <w:rPr/>
        <w:t xml:space="preserve"> רקע כהה, טקסט 14 ומעלה.</w:t>
      </w:r>
    </w:p>
    <w:p>
      <w:pPr>
        <w:pStyle w:val="Heading2"/>
        <w:bidi/>
      </w:pPr>
      <w:r>
        <w:rPr/>
        <w:t xml:space="preserve">10.6 נגישות צבעים</w:t>
      </w:r>
    </w:p>
    <w:tbl>
      <w:tblPr>
        <w:bidiVisual/>
        <w:tblW w:w="10100" w:type="dxa"/>
        <w:tblBorders>
          <w:top w:val="single" w:sz="4" w:space="0" w:color="| בדיקה | דרישה |"/>
          <w:left w:val="single" w:sz="4" w:space="0" w:color="| בדיקה | דרישה |"/>
          <w:bottom w:val="single" w:sz="4" w:space="0" w:color="| בדיקה | דרישה |"/>
          <w:right w:val="single" w:sz="4" w:space="0" w:color="| בדיקה | דרישה |"/>
          <w:insideH w:val="single" w:sz="4" w:space="0" w:color="| בדיקה | דרישה |"/>
          <w:insideV w:val="single" w:sz="4" w:space="0" w:color="| בדיקה | דרישה |"/>
        </w:tblBorders>
        <w:tblLayout w:type="fixed"/>
        <w:tblCellMar>
          <w:top w:w="60" w:type="dxa"/>
          <w:left w:w="100" w:type="dxa"/>
          <w:bottom w:w="60" w:type="dxa"/>
          <w:right w:w="100" w:type="dxa"/>
        </w:tblCellMar>
      </w:tblPr>
      <w:tblGrid>
        <w:gridCol w:w="4242"/>
        <w:gridCol w:w="5858"/>
      </w:tblGrid>
      <w:tr>
        <w:trPr>
          <w:cantSplit/>
          <w:tblHeader/>
        </w:trPr>
        <w:tc>
          <w:tcPr>
            <w:tcW w:w="4242" w:type="dxa"/>
            <w:shd w:val="clear" w:color="auto" w:fill="DCE9F8"/>
          </w:tcPr>
          <w:p>
            <w:pPr>
              <w:bidi/>
              <w:spacing w:before="20" w:after="20" w:line="264" w:lineRule="auto"/>
            </w:pPr>
            <w:r>
              <w:rPr>
                <w:b/>
                <w:bCs/>
                <w:color w:val="1F4E8C"/>
                <w:sz w:val="20"/>
                <w:szCs w:val="20"/>
              </w:rPr>
              <w:t xml:space="preserve">בדיקה</w:t>
            </w:r>
          </w:p>
        </w:tc>
        <w:tc>
          <w:tcPr>
            <w:tcW w:w="5858" w:type="dxa"/>
            <w:shd w:val="clear" w:color="auto" w:fill="DCE9F8"/>
          </w:tcPr>
          <w:p>
            <w:pPr>
              <w:bidi/>
              <w:spacing w:before="20" w:after="20" w:line="264" w:lineRule="auto"/>
            </w:pPr>
            <w:r>
              <w:rPr>
                <w:b/>
                <w:bCs/>
                <w:color w:val="1F4E8C"/>
                <w:sz w:val="20"/>
                <w:szCs w:val="20"/>
              </w:rPr>
              <w:t xml:space="preserve">דרישה</w:t>
            </w:r>
          </w:p>
        </w:tc>
      </w:tr>
      <w:tr>
        <w:trPr>
          <w:cantSplit/>
        </w:trPr>
        <w:tc>
          <w:tcPr>
            <w:tcW w:w="4242" w:type="dxa"/>
          </w:tcPr>
          <w:p>
            <w:pPr>
              <w:bidi/>
              <w:spacing w:before="20" w:after="20" w:line="264" w:lineRule="auto"/>
            </w:pPr>
            <w:r>
              <w:rPr>
                <w:sz w:val="20"/>
                <w:szCs w:val="20"/>
              </w:rPr>
              <w:t xml:space="preserve">ניגודיות טקסט רגיל</w:t>
            </w:r>
          </w:p>
        </w:tc>
        <w:tc>
          <w:tcPr>
            <w:tcW w:w="5858" w:type="dxa"/>
          </w:tcPr>
          <w:p>
            <w:pPr>
              <w:bidi/>
              <w:spacing w:before="20" w:after="20" w:line="264" w:lineRule="auto"/>
            </w:pPr>
            <w:r>
              <w:rPr>
                <w:sz w:val="20"/>
                <w:szCs w:val="20"/>
              </w:rPr>
              <w:t xml:space="preserve">לפחות 4.5:1 מול הרקע</w:t>
            </w:r>
          </w:p>
        </w:tc>
      </w:tr>
      <w:tr>
        <w:trPr>
          <w:cantSplit/>
        </w:trPr>
        <w:tc>
          <w:tcPr>
            <w:tcW w:w="4242" w:type="dxa"/>
          </w:tcPr>
          <w:p>
            <w:pPr>
              <w:bidi/>
              <w:spacing w:before="20" w:after="20" w:line="264" w:lineRule="auto"/>
            </w:pPr>
            <w:r>
              <w:rPr>
                <w:sz w:val="20"/>
                <w:szCs w:val="20"/>
              </w:rPr>
              <w:t xml:space="preserve">ניגודיות טקסט גדול (מעל 24, או מעל 19 מודגש) ורכיבי ממשק</w:t>
            </w:r>
          </w:p>
        </w:tc>
        <w:tc>
          <w:tcPr>
            <w:tcW w:w="5858" w:type="dxa"/>
          </w:tcPr>
          <w:p>
            <w:pPr>
              <w:bidi/>
              <w:spacing w:before="20" w:after="20" w:line="264" w:lineRule="auto"/>
            </w:pPr>
            <w:r>
              <w:rPr>
                <w:sz w:val="20"/>
                <w:szCs w:val="20"/>
              </w:rPr>
              <w:t xml:space="preserve">לפחות 3:1</w:t>
            </w:r>
          </w:p>
        </w:tc>
      </w:tr>
      <w:tr>
        <w:trPr>
          <w:cantSplit/>
        </w:trPr>
        <w:tc>
          <w:tcPr>
            <w:tcW w:w="4242" w:type="dxa"/>
          </w:tcPr>
          <w:p>
            <w:pPr>
              <w:bidi/>
              <w:spacing w:before="20" w:after="20" w:line="264" w:lineRule="auto"/>
            </w:pPr>
            <w:r>
              <w:rPr>
                <w:sz w:val="20"/>
                <w:szCs w:val="20"/>
              </w:rPr>
              <w:t xml:space="preserve">טקסט כהה על כתום </w:t>
            </w:r>
            <w:r>
              <w:rPr>
                <w:rFonts w:ascii="Consolas" w:hAnsi="Consolas" w:cs="Consolas"/>
                <w:sz w:val="20"/>
                <w:szCs w:val="20"/>
              </w:rPr>
              <w:t xml:space="preserve">#eb6834</w:t>
            </w:r>
          </w:p>
        </w:tc>
        <w:tc>
          <w:tcPr>
            <w:tcW w:w="5858" w:type="dxa"/>
          </w:tcPr>
          <w:p>
            <w:pPr>
              <w:bidi/>
              <w:spacing w:before="20" w:after="20" w:line="264" w:lineRule="auto"/>
            </w:pPr>
            <w:r>
              <w:rPr>
                <w:sz w:val="20"/>
                <w:szCs w:val="20"/>
              </w:rPr>
              <w:t xml:space="preserve">כ־5.2:1</w:t>
            </w:r>
          </w:p>
        </w:tc>
      </w:tr>
      <w:tr>
        <w:trPr>
          <w:cantSplit/>
        </w:trPr>
        <w:tc>
          <w:tcPr>
            <w:tcW w:w="4242" w:type="dxa"/>
          </w:tcPr>
          <w:p>
            <w:pPr>
              <w:bidi/>
              <w:spacing w:before="20" w:after="20" w:line="264" w:lineRule="auto"/>
            </w:pPr>
            <w:r>
              <w:rPr>
                <w:sz w:val="20"/>
                <w:szCs w:val="20"/>
              </w:rPr>
              <w:t xml:space="preserve">טקסט לבן על כחול </w:t>
            </w:r>
            <w:r>
              <w:rPr>
                <w:rFonts w:ascii="Consolas" w:hAnsi="Consolas" w:cs="Consolas"/>
                <w:sz w:val="20"/>
                <w:szCs w:val="20"/>
              </w:rPr>
              <w:t xml:space="preserve">#256abf</w:t>
            </w:r>
          </w:p>
        </w:tc>
        <w:tc>
          <w:tcPr>
            <w:tcW w:w="5858" w:type="dxa"/>
          </w:tcPr>
          <w:p>
            <w:pPr>
              <w:bidi/>
              <w:spacing w:before="20" w:after="20" w:line="264" w:lineRule="auto"/>
            </w:pPr>
            <w:r>
              <w:rPr>
                <w:sz w:val="20"/>
                <w:szCs w:val="20"/>
              </w:rPr>
              <w:t xml:space="preserve">כ־5.4:1</w:t>
            </w:r>
          </w:p>
        </w:tc>
      </w:tr>
      <w:tr>
        <w:trPr>
          <w:cantSplit/>
        </w:trPr>
        <w:tc>
          <w:tcPr>
            <w:tcW w:w="4242" w:type="dxa"/>
          </w:tcPr>
          <w:p>
            <w:pPr>
              <w:bidi/>
              <w:spacing w:before="20" w:after="20" w:line="264" w:lineRule="auto"/>
            </w:pPr>
            <w:r>
              <w:rPr>
                <w:sz w:val="20"/>
                <w:szCs w:val="20"/>
              </w:rPr>
              <w:t xml:space="preserve">כתום כהה </w:t>
            </w:r>
            <w:r>
              <w:rPr>
                <w:rFonts w:ascii="Consolas" w:hAnsi="Consolas" w:cs="Consolas"/>
                <w:sz w:val="20"/>
                <w:szCs w:val="20"/>
              </w:rPr>
              <w:t xml:space="preserve">#b8430d</w:t>
            </w:r>
            <w:r>
              <w:rPr>
                <w:sz w:val="20"/>
                <w:szCs w:val="20"/>
              </w:rPr>
              <w:t xml:space="preserve"> על לבן</w:t>
            </w:r>
          </w:p>
        </w:tc>
        <w:tc>
          <w:tcPr>
            <w:tcW w:w="5858" w:type="dxa"/>
          </w:tcPr>
          <w:p>
            <w:pPr>
              <w:bidi/>
              <w:spacing w:before="20" w:after="20" w:line="264" w:lineRule="auto"/>
            </w:pPr>
            <w:r>
              <w:rPr>
                <w:sz w:val="20"/>
                <w:szCs w:val="20"/>
              </w:rPr>
              <w:t xml:space="preserve">כ־5.5:1</w:t>
            </w:r>
          </w:p>
        </w:tc>
      </w:tr>
      <w:tr>
        <w:trPr>
          <w:cantSplit/>
        </w:trPr>
        <w:tc>
          <w:tcPr>
            <w:tcW w:w="4242" w:type="dxa"/>
          </w:tcPr>
          <w:p>
            <w:pPr>
              <w:bidi/>
              <w:spacing w:before="20" w:after="20" w:line="264" w:lineRule="auto"/>
            </w:pPr>
            <w:r>
              <w:rPr>
                <w:b/>
                <w:bCs/>
                <w:sz w:val="20"/>
                <w:szCs w:val="20"/>
              </w:rPr>
              <w:t xml:space="preserve">לא להשתמש</w:t>
            </w:r>
          </w:p>
        </w:tc>
        <w:tc>
          <w:tcPr>
            <w:tcW w:w="5858" w:type="dxa"/>
          </w:tcPr>
          <w:p>
            <w:pPr>
              <w:bidi/>
              <w:spacing w:before="20" w:after="20" w:line="264" w:lineRule="auto"/>
            </w:pPr>
            <w:r>
              <w:rPr>
                <w:sz w:val="20"/>
                <w:szCs w:val="20"/>
              </w:rPr>
              <w:t xml:space="preserve">בטקסט לבן על כתום </w:t>
            </w:r>
            <w:r>
              <w:rPr>
                <w:rFonts w:ascii="Consolas" w:hAnsi="Consolas" w:cs="Consolas"/>
                <w:sz w:val="20"/>
                <w:szCs w:val="20"/>
              </w:rPr>
              <w:t xml:space="preserve">#eb6834</w:t>
            </w:r>
            <w:r>
              <w:rPr>
                <w:sz w:val="20"/>
                <w:szCs w:val="20"/>
              </w:rPr>
              <w:t xml:space="preserve">, כי הניגודיות בסביבות 3.2:1</w:t>
            </w:r>
          </w:p>
        </w:tc>
      </w:tr>
      <w:tr>
        <w:trPr>
          <w:cantSplit/>
        </w:trPr>
        <w:tc>
          <w:tcPr>
            <w:tcW w:w="4242" w:type="dxa"/>
          </w:tcPr>
          <w:p>
            <w:pPr>
              <w:bidi/>
              <w:spacing w:before="20" w:after="20" w:line="264" w:lineRule="auto"/>
            </w:pPr>
            <w:r>
              <w:rPr>
                <w:sz w:val="20"/>
                <w:szCs w:val="20"/>
              </w:rPr>
              <w:t xml:space="preserve">מצב שמבוסס על צבע</w:t>
            </w:r>
          </w:p>
        </w:tc>
        <w:tc>
          <w:tcPr>
            <w:tcW w:w="5858" w:type="dxa"/>
          </w:tcPr>
          <w:p>
            <w:pPr>
              <w:bidi/>
              <w:spacing w:before="20" w:after="20" w:line="264" w:lineRule="auto"/>
            </w:pPr>
            <w:r>
              <w:rPr>
                <w:sz w:val="20"/>
                <w:szCs w:val="20"/>
              </w:rPr>
              <w:t xml:space="preserve">תמיד מלווה בטקסט או באייקון: "הושלם" ✓, "בתהליך" ◐, "לא התחיל" ○, "חריגה" ⚠</w:t>
            </w:r>
          </w:p>
        </w:tc>
      </w:tr>
      <w:tr>
        <w:trPr>
          <w:cantSplit/>
        </w:trPr>
        <w:tc>
          <w:tcPr>
            <w:tcW w:w="4242" w:type="dxa"/>
          </w:tcPr>
          <w:p>
            <w:pPr>
              <w:bidi/>
              <w:spacing w:before="20" w:after="20" w:line="264" w:lineRule="auto"/>
            </w:pPr>
            <w:r>
              <w:rPr>
                <w:sz w:val="20"/>
                <w:szCs w:val="20"/>
              </w:rPr>
              <w:t xml:space="preserve">עיוורון צבעים</w:t>
            </w:r>
          </w:p>
        </w:tc>
        <w:tc>
          <w:tcPr>
            <w:tcW w:w="5858" w:type="dxa"/>
          </w:tcPr>
          <w:p>
            <w:pPr>
              <w:bidi/>
              <w:spacing w:before="20" w:after="20" w:line="264" w:lineRule="auto"/>
            </w:pPr>
            <w:r>
              <w:rPr>
                <w:sz w:val="20"/>
                <w:szCs w:val="20"/>
              </w:rPr>
              <w:t xml:space="preserve">כל הצירופים נבדקים על סימולציה. צבעי הסטטוסים נבדלים גם בבהירות ולא רק בגוון</w:t>
            </w:r>
          </w:p>
        </w:tc>
      </w:tr>
    </w:tbl>
    <w:p>
      <w:pPr>
        <w:bidi/>
        <w:spacing w:after="60"/>
      </w:pPr>
    </w:p>
    <w:p>
      <w:pPr>
        <w:bidi/>
      </w:pPr>
      <w:r>
        <w:rPr/>
        <w:t xml:space="preserve">(אלה חישובי ניגודיות קירובים. יש לאמת אותם עם הצבעים הסופיים.)</w:t>
      </w:r>
    </w:p>
    <w:p>
      <w:pPr>
        <w:pStyle w:val="Heading2"/>
        <w:bidi/>
      </w:pPr>
      <w:r>
        <w:rPr/>
        <w:t xml:space="preserve">10.7 התאמה לנייד</w:t>
      </w:r>
    </w:p>
    <w:p>
      <w:pPr>
        <w:numPr>
          <w:ilvl w:val="0"/>
          <w:numId w:val="1"/>
        </w:numPr>
        <w:bidi/>
        <w:spacing w:after="60"/>
      </w:pPr>
      <w:r>
        <w:rPr/>
        <w:t xml:space="preserve">שולי צד של 16 לפחות. עמודה אחת. הכרטיסים נערמים.</w:t>
      </w:r>
    </w:p>
    <w:p>
      <w:pPr>
        <w:numPr>
          <w:ilvl w:val="0"/>
          <w:numId w:val="1"/>
        </w:numPr>
        <w:bidi/>
        <w:spacing w:after="60"/>
      </w:pPr>
      <w:r>
        <w:rPr/>
        <w:t xml:space="preserve">המספר הראשי 56, ומספרי כרטיסים 40.</w:t>
      </w:r>
    </w:p>
    <w:p>
      <w:pPr>
        <w:numPr>
          <w:ilvl w:val="0"/>
          <w:numId w:val="1"/>
        </w:numPr>
        <w:bidi/>
        <w:spacing w:after="60"/>
      </w:pPr>
      <w:r>
        <w:rPr/>
        <w:t xml:space="preserve">טבלאות רחבות נגללות בתוך המיכל שלהן, ועמודת שם העובד נשארת נראית.</w:t>
      </w:r>
    </w:p>
    <w:p>
      <w:pPr>
        <w:numPr>
          <w:ilvl w:val="0"/>
          <w:numId w:val="1"/>
        </w:numPr>
        <w:bidi/>
        <w:spacing w:after="60"/>
      </w:pPr>
      <w:r>
        <w:rPr/>
        <w:t xml:space="preserve">לחצנים ראשיים ברוחב מלא, בסדר: טעינה, ייצוא.</w:t>
      </w:r>
    </w:p>
    <w:p>
      <w:pPr>
        <w:pStyle w:val="Heading1"/>
        <w:bidi/>
      </w:pPr>
      <w:r>
        <w:rPr/>
        <w:t xml:space="preserve">11. מצב המימוש</w:t>
      </w:r>
    </w:p>
    <w:p>
      <w:pPr>
        <w:bidi/>
      </w:pPr>
      <w:r>
        <w:rPr/>
        <w:t xml:space="preserve">הדאשבורד בתיקייה </w:t>
      </w:r>
      <w:r>
        <w:rPr>
          <w:rFonts w:ascii="Consolas" w:hAnsi="Consolas" w:cs="Consolas"/>
        </w:rPr>
        <w:t xml:space="preserve">dashboard/index.html</w:t>
      </w:r>
      <w:r>
        <w:rPr/>
        <w:t xml:space="preserve"> מתאים לאפיון ומציג נתוני דוגמה בלבד. גרסה ראשונה, שהייתה אב־טיפוס לפני האפיון, פורסמה כאן: https://claude.ai/artifact/P2VktVJmzLjWJzWw77Hgcm</w:t>
      </w:r>
    </w:p>
    <w:tbl>
      <w:tblPr>
        <w:bidiVisual/>
        <w:tblW w:w="10098" w:type="dxa"/>
        <w:tblBorders>
          <w:top w:val="single" w:sz="4" w:space="0" w:color="| נושא | מצב | הערות |"/>
          <w:left w:val="single" w:sz="4" w:space="0" w:color="| נושא | מצב | הערות |"/>
          <w:bottom w:val="single" w:sz="4" w:space="0" w:color="| נושא | מצב | הערות |"/>
          <w:right w:val="single" w:sz="4" w:space="0" w:color="| נושא | מצב | הערות |"/>
          <w:insideH w:val="single" w:sz="4" w:space="0" w:color="| נושא | מצב | הערות |"/>
          <w:insideV w:val="single" w:sz="4" w:space="0" w:color="| נושא | מצב | הערות |"/>
        </w:tblBorders>
        <w:tblLayout w:type="fixed"/>
        <w:tblCellMar>
          <w:top w:w="60" w:type="dxa"/>
          <w:left w:w="100" w:type="dxa"/>
          <w:bottom w:w="60" w:type="dxa"/>
          <w:right w:w="100" w:type="dxa"/>
        </w:tblCellMar>
      </w:tblPr>
      <w:tblGrid>
        <w:gridCol w:w="2195"/>
        <w:gridCol w:w="1317"/>
        <w:gridCol w:w="6586"/>
      </w:tblGrid>
      <w:tr>
        <w:trPr>
          <w:cantSplit/>
          <w:tblHeader/>
        </w:trPr>
        <w:tc>
          <w:tcPr>
            <w:tcW w:w="2195" w:type="dxa"/>
            <w:shd w:val="clear" w:color="auto" w:fill="DCE9F8"/>
          </w:tcPr>
          <w:p>
            <w:pPr>
              <w:bidi/>
              <w:spacing w:before="20" w:after="20" w:line="264" w:lineRule="auto"/>
            </w:pPr>
            <w:r>
              <w:rPr>
                <w:b/>
                <w:bCs/>
                <w:color w:val="1F4E8C"/>
                <w:sz w:val="20"/>
                <w:szCs w:val="20"/>
              </w:rPr>
              <w:t xml:space="preserve">נושא</w:t>
            </w:r>
          </w:p>
        </w:tc>
        <w:tc>
          <w:tcPr>
            <w:tcW w:w="1317" w:type="dxa"/>
            <w:shd w:val="clear" w:color="auto" w:fill="DCE9F8"/>
          </w:tcPr>
          <w:p>
            <w:pPr>
              <w:bidi/>
              <w:spacing w:before="20" w:after="20" w:line="264" w:lineRule="auto"/>
            </w:pPr>
            <w:r>
              <w:rPr>
                <w:b/>
                <w:bCs/>
                <w:color w:val="1F4E8C"/>
                <w:sz w:val="20"/>
                <w:szCs w:val="20"/>
              </w:rPr>
              <w:t xml:space="preserve">מצב</w:t>
            </w:r>
          </w:p>
        </w:tc>
        <w:tc>
          <w:tcPr>
            <w:tcW w:w="6586" w:type="dxa"/>
            <w:shd w:val="clear" w:color="auto" w:fill="DCE9F8"/>
          </w:tcPr>
          <w:p>
            <w:pPr>
              <w:bidi/>
              <w:spacing w:before="20" w:after="20" w:line="264" w:lineRule="auto"/>
            </w:pPr>
            <w:r>
              <w:rPr>
                <w:b/>
                <w:bCs/>
                <w:color w:val="1F4E8C"/>
                <w:sz w:val="20"/>
                <w:szCs w:val="20"/>
              </w:rPr>
              <w:t xml:space="preserve">הערות</w:t>
            </w:r>
          </w:p>
        </w:tc>
      </w:tr>
      <w:tr>
        <w:trPr>
          <w:cantSplit/>
        </w:trPr>
        <w:tc>
          <w:tcPr>
            <w:tcW w:w="2195" w:type="dxa"/>
          </w:tcPr>
          <w:p>
            <w:pPr>
              <w:bidi/>
              <w:spacing w:before="20" w:after="20" w:line="264" w:lineRule="auto"/>
            </w:pPr>
            <w:r>
              <w:rPr>
                <w:sz w:val="20"/>
                <w:szCs w:val="20"/>
              </w:rPr>
              <w:t xml:space="preserve">ימים ושעות מנוכחות</w:t>
            </w:r>
          </w:p>
        </w:tc>
        <w:tc>
          <w:tcPr>
            <w:tcW w:w="1317" w:type="dxa"/>
          </w:tcPr>
          <w:p>
            <w:pPr>
              <w:bidi/>
              <w:spacing w:before="20" w:after="20" w:line="264" w:lineRule="auto"/>
            </w:pPr>
            <w:r>
              <w:rPr>
                <w:sz w:val="20"/>
                <w:szCs w:val="20"/>
              </w:rPr>
              <w:t xml:space="preserve">מומש</w:t>
            </w:r>
          </w:p>
        </w:tc>
        <w:tc>
          <w:tcPr>
            <w:tcW w:w="6586" w:type="dxa"/>
          </w:tcPr>
          <w:p>
            <w:pPr>
              <w:bidi/>
              <w:spacing w:before="20" w:after="20" w:line="264" w:lineRule="auto"/>
            </w:pPr>
            <w:r>
              <w:rPr>
                <w:sz w:val="20"/>
                <w:szCs w:val="20"/>
              </w:rPr>
              <w:t xml:space="preserve">קובץ נוכחות נפרד. בלעדיו הקטע מבקש לטעון אותו, ואין הערכה. ימי עבודה אפשריים מחושבים לפי שבוע עבודה שנבחר</w:t>
            </w:r>
          </w:p>
        </w:tc>
      </w:tr>
      <w:tr>
        <w:trPr>
          <w:cantSplit/>
        </w:trPr>
        <w:tc>
          <w:tcPr>
            <w:tcW w:w="2195" w:type="dxa"/>
          </w:tcPr>
          <w:p>
            <w:pPr>
              <w:bidi/>
              <w:spacing w:before="20" w:after="20" w:line="264" w:lineRule="auto"/>
            </w:pPr>
            <w:r>
              <w:rPr>
                <w:sz w:val="20"/>
                <w:szCs w:val="20"/>
              </w:rPr>
              <w:t xml:space="preserve">מספר זהות כמפתח</w:t>
            </w:r>
          </w:p>
        </w:tc>
        <w:tc>
          <w:tcPr>
            <w:tcW w:w="1317" w:type="dxa"/>
          </w:tcPr>
          <w:p>
            <w:pPr>
              <w:bidi/>
              <w:spacing w:before="20" w:after="20" w:line="264" w:lineRule="auto"/>
            </w:pPr>
            <w:r>
              <w:rPr>
                <w:sz w:val="20"/>
                <w:szCs w:val="20"/>
              </w:rPr>
              <w:t xml:space="preserve">מומש</w:t>
            </w:r>
          </w:p>
        </w:tc>
        <w:tc>
          <w:tcPr>
            <w:tcW w:w="6586" w:type="dxa"/>
          </w:tcPr>
          <w:p>
            <w:pPr>
              <w:bidi/>
              <w:spacing w:before="20" w:after="20" w:line="264" w:lineRule="auto"/>
            </w:pPr>
            <w:r>
              <w:rPr>
                <w:sz w:val="20"/>
                <w:szCs w:val="20"/>
              </w:rPr>
              <w:t xml:space="preserve">לא מוצג ולא מיוצא. אפסים מובילים מושלמים, ספרת ביקורת נבדקת, כפילויות ושורות בלי מספר זהות מדווחות</w:t>
            </w:r>
          </w:p>
        </w:tc>
      </w:tr>
      <w:tr>
        <w:trPr>
          <w:cantSplit/>
        </w:trPr>
        <w:tc>
          <w:tcPr>
            <w:tcW w:w="2195" w:type="dxa"/>
          </w:tcPr>
          <w:p>
            <w:pPr>
              <w:bidi/>
              <w:spacing w:before="20" w:after="20" w:line="264" w:lineRule="auto"/>
            </w:pPr>
            <w:r>
              <w:rPr>
                <w:sz w:val="20"/>
                <w:szCs w:val="20"/>
              </w:rPr>
              <w:t xml:space="preserve">תקופת ניסיון של 6 חודשים</w:t>
            </w:r>
          </w:p>
        </w:tc>
        <w:tc>
          <w:tcPr>
            <w:tcW w:w="1317" w:type="dxa"/>
          </w:tcPr>
          <w:p>
            <w:pPr>
              <w:bidi/>
              <w:spacing w:before="20" w:after="20" w:line="264" w:lineRule="auto"/>
            </w:pPr>
            <w:r>
              <w:rPr>
                <w:sz w:val="20"/>
                <w:szCs w:val="20"/>
              </w:rPr>
              <w:t xml:space="preserve">מומש</w:t>
            </w:r>
          </w:p>
        </w:tc>
        <w:tc>
          <w:tcPr>
            <w:tcW w:w="6586" w:type="dxa"/>
          </w:tcPr>
          <w:p>
            <w:pPr>
              <w:bidi/>
              <w:spacing w:before="20" w:after="20" w:line="264" w:lineRule="auto"/>
            </w:pPr>
          </w:p>
        </w:tc>
      </w:tr>
      <w:tr>
        <w:trPr>
          <w:cantSplit/>
        </w:trPr>
        <w:tc>
          <w:tcPr>
            <w:tcW w:w="2195" w:type="dxa"/>
          </w:tcPr>
          <w:p>
            <w:pPr>
              <w:bidi/>
              <w:spacing w:before="20" w:after="20" w:line="264" w:lineRule="auto"/>
            </w:pPr>
            <w:r>
              <w:rPr>
                <w:sz w:val="20"/>
                <w:szCs w:val="20"/>
              </w:rPr>
              <w:t xml:space="preserve">חריגות בקליטה</w:t>
            </w:r>
          </w:p>
        </w:tc>
        <w:tc>
          <w:tcPr>
            <w:tcW w:w="1317" w:type="dxa"/>
          </w:tcPr>
          <w:p>
            <w:pPr>
              <w:bidi/>
              <w:spacing w:before="20" w:after="20" w:line="264" w:lineRule="auto"/>
            </w:pPr>
            <w:r>
              <w:rPr>
                <w:sz w:val="20"/>
                <w:szCs w:val="20"/>
              </w:rPr>
              <w:t xml:space="preserve">מומש</w:t>
            </w:r>
          </w:p>
        </w:tc>
        <w:tc>
          <w:tcPr>
            <w:tcW w:w="6586" w:type="dxa"/>
          </w:tcPr>
          <w:p>
            <w:pPr>
              <w:bidi/>
              <w:spacing w:before="20" w:after="20" w:line="264" w:lineRule="auto"/>
            </w:pPr>
            <w:r>
              <w:rPr>
                <w:sz w:val="20"/>
                <w:szCs w:val="20"/>
              </w:rPr>
              <w:t xml:space="preserve">ספים: 7, 14 ו־30 ימים לפי סעיף 3. לעמודת משימה נוספת שלא הוגדרה באפיון נקבע סף של 14 ימים. </w:t>
            </w:r>
            <w:r>
              <w:rPr>
                <w:b/>
                <w:bCs/>
                <w:sz w:val="20"/>
                <w:szCs w:val="20"/>
              </w:rPr>
              <w:t xml:space="preserve">החלטה שלי, ליישר איתך</w:t>
            </w:r>
          </w:p>
        </w:tc>
      </w:tr>
      <w:tr>
        <w:trPr>
          <w:cantSplit/>
        </w:trPr>
        <w:tc>
          <w:tcPr>
            <w:tcW w:w="2195" w:type="dxa"/>
          </w:tcPr>
          <w:p>
            <w:pPr>
              <w:bidi/>
              <w:spacing w:before="20" w:after="20" w:line="264" w:lineRule="auto"/>
            </w:pPr>
            <w:r>
              <w:rPr>
                <w:sz w:val="20"/>
                <w:szCs w:val="20"/>
              </w:rPr>
              <w:t xml:space="preserve">סינון</w:t>
            </w:r>
          </w:p>
        </w:tc>
        <w:tc>
          <w:tcPr>
            <w:tcW w:w="1317" w:type="dxa"/>
          </w:tcPr>
          <w:p>
            <w:pPr>
              <w:bidi/>
              <w:spacing w:before="20" w:after="20" w:line="264" w:lineRule="auto"/>
            </w:pPr>
            <w:r>
              <w:rPr>
                <w:sz w:val="20"/>
                <w:szCs w:val="20"/>
              </w:rPr>
              <w:t xml:space="preserve">מומש</w:t>
            </w:r>
          </w:p>
        </w:tc>
        <w:tc>
          <w:tcPr>
            <w:tcW w:w="6586" w:type="dxa"/>
          </w:tcPr>
          <w:p>
            <w:pPr>
              <w:bidi/>
              <w:spacing w:before="20" w:after="20" w:line="264" w:lineRule="auto"/>
            </w:pPr>
            <w:r>
              <w:rPr>
                <w:sz w:val="20"/>
                <w:szCs w:val="20"/>
              </w:rPr>
              <w:t xml:space="preserve">תקופה (החודש, חודש קודם, 3 או 6 חודשים אחרונים, שנה, הכול, או טווח תאריכים חופשי) ומחלקות</w:t>
            </w:r>
          </w:p>
        </w:tc>
      </w:tr>
      <w:tr>
        <w:trPr>
          <w:cantSplit/>
        </w:trPr>
        <w:tc>
          <w:tcPr>
            <w:tcW w:w="2195" w:type="dxa"/>
          </w:tcPr>
          <w:p>
            <w:pPr>
              <w:bidi/>
              <w:spacing w:before="20" w:after="20" w:line="264" w:lineRule="auto"/>
            </w:pPr>
            <w:r>
              <w:rPr>
                <w:sz w:val="20"/>
                <w:szCs w:val="20"/>
              </w:rPr>
              <w:t xml:space="preserve">ייצוא Excel</w:t>
            </w:r>
          </w:p>
        </w:tc>
        <w:tc>
          <w:tcPr>
            <w:tcW w:w="1317" w:type="dxa"/>
          </w:tcPr>
          <w:p>
            <w:pPr>
              <w:bidi/>
              <w:spacing w:before="20" w:after="20" w:line="264" w:lineRule="auto"/>
            </w:pPr>
            <w:r>
              <w:rPr>
                <w:sz w:val="20"/>
                <w:szCs w:val="20"/>
              </w:rPr>
              <w:t xml:space="preserve">מומש, לא נבדק בקובץ אמיתי</w:t>
            </w:r>
          </w:p>
        </w:tc>
        <w:tc>
          <w:tcPr>
            <w:tcW w:w="6586" w:type="dxa"/>
          </w:tcPr>
          <w:p>
            <w:pPr>
              <w:bidi/>
              <w:spacing w:before="20" w:after="20" w:line="264" w:lineRule="auto"/>
            </w:pPr>
            <w:r>
              <w:rPr>
                <w:sz w:val="20"/>
                <w:szCs w:val="20"/>
              </w:rPr>
              <w:t xml:space="preserve">כפתור אחד לכל הרשימות, וכפתור לכל רשימה בנפרד. בלי מספרי זהות</w:t>
            </w:r>
          </w:p>
        </w:tc>
      </w:tr>
      <w:tr>
        <w:trPr>
          <w:cantSplit/>
        </w:trPr>
        <w:tc>
          <w:tcPr>
            <w:tcW w:w="2195" w:type="dxa"/>
          </w:tcPr>
          <w:p>
            <w:pPr>
              <w:bidi/>
              <w:spacing w:before="20" w:after="20" w:line="264" w:lineRule="auto"/>
            </w:pPr>
            <w:r>
              <w:rPr>
                <w:sz w:val="20"/>
                <w:szCs w:val="20"/>
              </w:rPr>
              <w:t xml:space="preserve">עיצוב גרפי</w:t>
            </w:r>
          </w:p>
        </w:tc>
        <w:tc>
          <w:tcPr>
            <w:tcW w:w="1317" w:type="dxa"/>
          </w:tcPr>
          <w:p>
            <w:pPr>
              <w:bidi/>
              <w:spacing w:before="20" w:after="20" w:line="264" w:lineRule="auto"/>
            </w:pPr>
            <w:r>
              <w:rPr>
                <w:sz w:val="20"/>
                <w:szCs w:val="20"/>
              </w:rPr>
              <w:t xml:space="preserve">מומש</w:t>
            </w:r>
          </w:p>
        </w:tc>
        <w:tc>
          <w:tcPr>
            <w:tcW w:w="6586" w:type="dxa"/>
          </w:tcPr>
          <w:p>
            <w:pPr>
              <w:bidi/>
              <w:spacing w:before="20" w:after="20" w:line="264" w:lineRule="auto"/>
            </w:pPr>
            <w:r>
              <w:rPr>
                <w:sz w:val="20"/>
                <w:szCs w:val="20"/>
              </w:rPr>
              <w:t xml:space="preserve">לפי סעיף 10. חריגה אחת: מילוי הלחצן הכתום נשאר </w:t>
            </w:r>
            <w:r>
              <w:rPr>
                <w:rFonts w:ascii="Consolas" w:hAnsi="Consolas" w:cs="Consolas"/>
                <w:sz w:val="20"/>
                <w:szCs w:val="20"/>
              </w:rPr>
              <w:t xml:space="preserve">#eb6834</w:t>
            </w:r>
            <w:r>
              <w:rPr>
                <w:sz w:val="20"/>
                <w:szCs w:val="20"/>
              </w:rPr>
              <w:t xml:space="preserve"> גם במצב כהה, כדי לשמור על ניגודיות של הטקסט</w:t>
            </w:r>
          </w:p>
        </w:tc>
      </w:tr>
      <w:tr>
        <w:trPr>
          <w:cantSplit/>
        </w:trPr>
        <w:tc>
          <w:tcPr>
            <w:tcW w:w="2195" w:type="dxa"/>
          </w:tcPr>
          <w:p>
            <w:pPr>
              <w:bidi/>
              <w:spacing w:before="20" w:after="20" w:line="264" w:lineRule="auto"/>
            </w:pPr>
            <w:r>
              <w:rPr>
                <w:sz w:val="20"/>
                <w:szCs w:val="20"/>
              </w:rPr>
              <w:t xml:space="preserve">טעינת קבצים ידנית</w:t>
            </w:r>
          </w:p>
        </w:tc>
        <w:tc>
          <w:tcPr>
            <w:tcW w:w="1317" w:type="dxa"/>
          </w:tcPr>
          <w:p>
            <w:pPr>
              <w:bidi/>
              <w:spacing w:before="20" w:after="20" w:line="264" w:lineRule="auto"/>
            </w:pPr>
            <w:r>
              <w:rPr>
                <w:sz w:val="20"/>
                <w:szCs w:val="20"/>
              </w:rPr>
              <w:t xml:space="preserve">מומש</w:t>
            </w:r>
          </w:p>
        </w:tc>
        <w:tc>
          <w:tcPr>
            <w:tcW w:w="6586" w:type="dxa"/>
          </w:tcPr>
          <w:p>
            <w:pPr>
              <w:bidi/>
              <w:spacing w:before="20" w:after="20" w:line="264" w:lineRule="auto"/>
            </w:pPr>
            <w:r>
              <w:rPr>
                <w:sz w:val="20"/>
                <w:szCs w:val="20"/>
              </w:rPr>
              <w:t xml:space="preserve">קובץ עובדים וקובץ נוכחות בנפרד, עם הודעת סיכום. הנתונים לא נשמרים ברענון העמוד, כדי לא לשמור פרטי עובדים בדפדפן</w:t>
            </w:r>
          </w:p>
        </w:tc>
      </w:tr>
      <w:tr>
        <w:trPr>
          <w:cantSplit/>
        </w:trPr>
        <w:tc>
          <w:tcPr>
            <w:tcW w:w="2195" w:type="dxa"/>
          </w:tcPr>
          <w:p>
            <w:pPr>
              <w:bidi/>
              <w:spacing w:before="20" w:after="20" w:line="264" w:lineRule="auto"/>
            </w:pPr>
            <w:r>
              <w:rPr>
                <w:sz w:val="20"/>
                <w:szCs w:val="20"/>
              </w:rPr>
              <w:t xml:space="preserve">אחסון משותף ב־GitHub</w:t>
            </w:r>
          </w:p>
        </w:tc>
        <w:tc>
          <w:tcPr>
            <w:tcW w:w="1317" w:type="dxa"/>
          </w:tcPr>
          <w:p>
            <w:pPr>
              <w:bidi/>
              <w:spacing w:before="20" w:after="20" w:line="264" w:lineRule="auto"/>
            </w:pPr>
            <w:r>
              <w:rPr>
                <w:sz w:val="20"/>
                <w:szCs w:val="20"/>
              </w:rPr>
              <w:t xml:space="preserve">חלקי</w:t>
            </w:r>
          </w:p>
        </w:tc>
        <w:tc>
          <w:tcPr>
            <w:tcW w:w="6586" w:type="dxa"/>
          </w:tcPr>
          <w:p>
            <w:pPr>
              <w:bidi/>
              <w:spacing w:before="20" w:after="20" w:line="264" w:lineRule="auto"/>
            </w:pPr>
            <w:r>
              <w:rPr>
                <w:sz w:val="20"/>
                <w:szCs w:val="20"/>
              </w:rPr>
              <w:t xml:space="preserve">כשהדאשבורד מוגש מ־GitHub Pages הוא קורא </w:t>
            </w:r>
            <w:r>
              <w:rPr>
                <w:rFonts w:ascii="Consolas" w:hAnsi="Consolas" w:cs="Consolas"/>
                <w:sz w:val="20"/>
                <w:szCs w:val="20"/>
              </w:rPr>
              <w:t xml:space="preserve">data/employees.csv</w:t>
            </w:r>
            <w:r>
              <w:rPr>
                <w:sz w:val="20"/>
                <w:szCs w:val="20"/>
              </w:rPr>
              <w:t xml:space="preserve"> ו־</w:t>
            </w:r>
            <w:r>
              <w:rPr>
                <w:rFonts w:ascii="Consolas" w:hAnsi="Consolas" w:cs="Consolas"/>
                <w:sz w:val="20"/>
                <w:szCs w:val="20"/>
              </w:rPr>
              <w:t xml:space="preserve">data/attendance.csv</w:t>
            </w:r>
            <w:r>
              <w:rPr>
                <w:sz w:val="20"/>
                <w:szCs w:val="20"/>
              </w:rPr>
              <w:t xml:space="preserve"> אם קיימים. בפועל אין כאלה במאגר: </w:t>
            </w:r>
            <w:r>
              <w:rPr>
                <w:rFonts w:ascii="Consolas" w:hAnsi="Consolas" w:cs="Consolas"/>
                <w:sz w:val="20"/>
                <w:szCs w:val="20"/>
              </w:rPr>
              <w:t xml:space="preserve">.gitignore</w:t>
            </w:r>
            <w:r>
              <w:rPr>
                <w:sz w:val="20"/>
                <w:szCs w:val="20"/>
              </w:rPr>
              <w:t xml:space="preserve"> חוסם אותם עד אישור פרטיות (שאלה 2)</w:t>
            </w:r>
          </w:p>
        </w:tc>
      </w:tr>
      <w:tr>
        <w:trPr>
          <w:cantSplit/>
        </w:trPr>
        <w:tc>
          <w:tcPr>
            <w:tcW w:w="2195" w:type="dxa"/>
          </w:tcPr>
          <w:p>
            <w:pPr>
              <w:bidi/>
              <w:spacing w:before="20" w:after="20" w:line="264" w:lineRule="auto"/>
            </w:pPr>
            <w:r>
              <w:rPr>
                <w:sz w:val="20"/>
                <w:szCs w:val="20"/>
              </w:rPr>
              <w:t xml:space="preserve">בדיקת קבלה מלאה (סעיף 12)</w:t>
            </w:r>
          </w:p>
        </w:tc>
        <w:tc>
          <w:tcPr>
            <w:tcW w:w="1317" w:type="dxa"/>
          </w:tcPr>
          <w:p>
            <w:pPr>
              <w:bidi/>
              <w:spacing w:before="20" w:after="20" w:line="264" w:lineRule="auto"/>
            </w:pPr>
            <w:r>
              <w:rPr>
                <w:sz w:val="20"/>
                <w:szCs w:val="20"/>
              </w:rPr>
              <w:t xml:space="preserve">טרם בוצעה</w:t>
            </w:r>
          </w:p>
        </w:tc>
        <w:tc>
          <w:tcPr>
            <w:tcW w:w="6586" w:type="dxa"/>
          </w:tcPr>
          <w:p>
            <w:pPr>
              <w:bidi/>
              <w:spacing w:before="20" w:after="20" w:line="264" w:lineRule="auto"/>
            </w:pPr>
            <w:r>
              <w:rPr>
                <w:sz w:val="20"/>
                <w:szCs w:val="20"/>
              </w:rPr>
              <w:t xml:space="preserve">נבדקה טעינת CSV לדוגמה. לא נבדקה טעינת קובץ Excel אמיתי</w:t>
            </w:r>
          </w:p>
        </w:tc>
      </w:tr>
    </w:tbl>
    <w:p>
      <w:pPr>
        <w:bidi/>
        <w:spacing w:after="60"/>
      </w:pPr>
    </w:p>
    <w:p>
      <w:pPr>
        <w:bidi/>
      </w:pPr>
      <w:r>
        <w:rPr>
          <w:b/>
          <w:bCs/>
        </w:rPr>
        <w:t xml:space="preserve">החלטה פתוחה שנובעת מהאפיון:</w:t>
      </w:r>
      <w:r>
        <w:rPr/>
        <w:t xml:space="preserve"> ברירת המחדל של הסינון היא החודש הנוכחי, והיא משפיעה על כל הקטעים. לכן תקופת הניסיון והחצי שנה מציגות בהתחלה רק את מי שנקלט החודש. כדי לראות את כולם בוחרים "שנה" או "הכול". אם רוצים שהקטעים האלה תמיד יחושבו על כל העובדים, צריך לשנות את סעיפים 6 ו־7.</w:t>
      </w:r>
    </w:p>
    <w:p>
      <w:pPr>
        <w:pStyle w:val="Heading1"/>
        <w:bidi/>
      </w:pPr>
      <w:r>
        <w:rPr/>
        <w:t xml:space="preserve">12. קריטריוני קבלה</w:t>
      </w:r>
    </w:p>
    <w:p>
      <w:pPr>
        <w:numPr>
          <w:ilvl w:val="0"/>
          <w:numId w:val="3"/>
        </w:numPr>
        <w:bidi/>
        <w:spacing w:after="60"/>
      </w:pPr>
      <w:r>
        <w:rPr/>
        <w:t xml:space="preserve">טעינת טבלת עובדים תקינה מציגה את כל ארבעת המקטעים, והמספרים תואמים לספירה ידנית על אותה טבלה.</w:t>
      </w:r>
    </w:p>
    <w:p>
      <w:pPr>
        <w:numPr>
          <w:ilvl w:val="0"/>
          <w:numId w:val="3"/>
        </w:numPr>
        <w:bidi/>
        <w:spacing w:after="60"/>
      </w:pPr>
      <w:r>
        <w:rPr/>
        <w:t xml:space="preserve">עובד עם עזיבה ביום שלפני סיום 6 חודשים נספר "בלי המשך", ועובד עם עזיבה ביום שאחרי, נספר "עבר".</w:t>
      </w:r>
    </w:p>
    <w:p>
      <w:pPr>
        <w:numPr>
          <w:ilvl w:val="0"/>
          <w:numId w:val="3"/>
        </w:numPr>
        <w:bidi/>
        <w:spacing w:after="60"/>
      </w:pPr>
      <w:r>
        <w:rPr/>
        <w:t xml:space="preserve">עובד שמשימה שלו פתוחה מעבר לסף מסומן בכתום כהה עם אייקון וטקסט, והוא נעלם מהסימון כשהמשימה מושלמת.</w:t>
      </w:r>
    </w:p>
    <w:p>
      <w:pPr>
        <w:numPr>
          <w:ilvl w:val="0"/>
          <w:numId w:val="3"/>
        </w:numPr>
        <w:bidi/>
        <w:spacing w:after="60"/>
      </w:pPr>
      <w:r>
        <w:rPr/>
        <w:t xml:space="preserve">סכום הימים והשעות של עובד בדאשבורד זהה לסכום בקובץ הנוכחות בחלון הרלוונטי (בדיקה על לפחות 3 עובדים: אחד שעזב, אחד שסיים חצי שנה, אחד באמצע).</w:t>
      </w:r>
    </w:p>
    <w:p>
      <w:pPr>
        <w:numPr>
          <w:ilvl w:val="0"/>
          <w:numId w:val="3"/>
        </w:numPr>
        <w:bidi/>
        <w:spacing w:after="60"/>
      </w:pPr>
      <w:r>
        <w:rPr/>
        <w:t xml:space="preserve">שורת נוכחות שלא הותאמה לעובד לפי מספר זהות אינה נספרת ומדווחת בהודעת הטעינה. שני עובדים בעלי שם זהה לא מתבלבלים זה בזה. מספר זהות שאיבד אפס מוביל ב־Excel מותאם נכון. מספר עם ספרת ביקורת שגויה מדווח.</w:t>
      </w:r>
    </w:p>
    <w:p>
      <w:pPr>
        <w:numPr>
          <w:ilvl w:val="0"/>
          <w:numId w:val="3"/>
        </w:numPr>
        <w:bidi/>
        <w:spacing w:after="60"/>
      </w:pPr>
      <w:r>
        <w:rPr/>
        <w:t xml:space="preserve">כל סינון (מחלקה, טווח תאריכים) משנה את כל המקטעים ואת הייצוא באופן עקבי.</w:t>
      </w:r>
    </w:p>
    <w:p>
      <w:pPr>
        <w:numPr>
          <w:ilvl w:val="0"/>
          <w:numId w:val="3"/>
        </w:numPr>
        <w:bidi/>
        <w:spacing w:after="60"/>
      </w:pPr>
      <w:r>
        <w:rPr/>
        <w:t xml:space="preserve">צופה בלי הרשאת כתיבה למאגר רואה את הנתונים העדכניים מהקובץ המשותף.</w:t>
      </w:r>
    </w:p>
    <w:p>
      <w:pPr>
        <w:numPr>
          <w:ilvl w:val="0"/>
          <w:numId w:val="3"/>
        </w:numPr>
        <w:bidi/>
        <w:spacing w:after="60"/>
      </w:pPr>
      <w:r>
        <w:rPr/>
        <w:t xml:space="preserve">העמוד קריא ושמיש ברוחב טלפון (כ־400 פיקסלים) ובשני מצבי התצוגה.</w:t>
      </w:r>
    </w:p>
    <w:p>
      <w:pPr>
        <w:numPr>
          <w:ilvl w:val="0"/>
          <w:numId w:val="3"/>
        </w:numPr>
        <w:bidi/>
        <w:spacing w:after="60"/>
      </w:pPr>
      <w:r>
        <w:rPr/>
        <w:t xml:space="preserve">אף טקסט בעמוד אינו קטן מ־14 פיקסלים, וטקסט גוף הוא 18 במחשב ו־16 בנייד. המספר הראשי של כל מקטע הוא 72 במחשב.</w:t>
      </w:r>
    </w:p>
    <w:p>
      <w:pPr>
        <w:numPr>
          <w:ilvl w:val="0"/>
          <w:numId w:val="3"/>
        </w:numPr>
        <w:bidi/>
        <w:spacing w:after="60"/>
      </w:pPr>
      <w:r>
        <w:rPr/>
        <w:t xml:space="preserve">הלחצן הראשי בגובה 52 (נייד 48), בכתום, עם טקסט כהה מודגש. לחצן ראשי אחד בלבד בכל אזור.</w:t>
      </w:r>
    </w:p>
    <w:p>
      <w:pPr>
        <w:numPr>
          <w:ilvl w:val="0"/>
          <w:numId w:val="3"/>
        </w:numPr>
        <w:bidi/>
        <w:spacing w:after="60"/>
      </w:pPr>
      <w:r>
        <w:rPr/>
        <w:t xml:space="preserve">כל שימוש בצבע שמסמן מצב מלווה בטקסט או באייקון, ואין בעמוד צבע שלישי מלבד כחול, כתום ואפור.</w:t>
      </w:r>
    </w:p>
    <w:p>
      <w:pPr>
        <w:numPr>
          <w:ilvl w:val="0"/>
          <w:numId w:val="3"/>
        </w:numPr>
        <w:bidi/>
        <w:spacing w:after="60"/>
      </w:pPr>
      <w:r>
        <w:rPr/>
        <w:t xml:space="preserve">כל צירופי הצבעים בעמוד עומדים בניגודיות שבסעיף 10.6, בשני מצבי התצוגה.</w:t>
      </w:r>
    </w:p>
    <w:p>
      <w:pPr>
        <w:pStyle w:val="Heading1"/>
        <w:bidi/>
      </w:pPr>
      <w:r>
        <w:rPr/>
        <w:t xml:space="preserve">13. שלבי מסירה מוצעים</w:t>
      </w:r>
    </w:p>
    <w:p>
      <w:pPr>
        <w:numPr>
          <w:ilvl w:val="0"/>
          <w:numId w:val="4"/>
        </w:numPr>
        <w:bidi/>
        <w:spacing w:after="60"/>
      </w:pPr>
      <w:r>
        <w:rPr>
          <w:b/>
          <w:bCs/>
        </w:rPr>
        <w:t xml:space="preserve">אישור אפיון:</w:t>
      </w:r>
      <w:r>
        <w:rPr/>
        <w:t xml:space="preserve"> כל תשע השאלות בסעיף 4 הוחלטו. לפני העלאת נתונים אמיתיים למאגר הציבורי: אישור ממונה הפרטיות או יועץ משפטי (שאלה 2). עד אז עובדים עם נתוני דוגמה בלבד.</w:t>
      </w:r>
    </w:p>
    <w:p>
      <w:pPr>
        <w:numPr>
          <w:ilvl w:val="0"/>
          <w:numId w:val="4"/>
        </w:numPr>
        <w:bidi/>
        <w:spacing w:after="60"/>
      </w:pPr>
      <w:r>
        <w:rPr>
          <w:b/>
          <w:bCs/>
        </w:rPr>
        <w:t xml:space="preserve">טבלאות לדוגמה:</w:t>
      </w:r>
      <w:r>
        <w:rPr/>
        <w:t xml:space="preserve"> קבלת קובץ עובדים אמיתי (או מטושטש) וקובץ נוכחות לדוגמה, כדי לאמת זיהוי עמודות.</w:t>
      </w:r>
    </w:p>
    <w:p>
      <w:pPr>
        <w:numPr>
          <w:ilvl w:val="0"/>
          <w:numId w:val="4"/>
        </w:numPr>
        <w:bidi/>
        <w:spacing w:after="60"/>
      </w:pPr>
      <w:r>
        <w:rPr>
          <w:b/>
          <w:bCs/>
        </w:rPr>
        <w:t xml:space="preserve">עיצוב:</w:t>
      </w:r>
      <w:r>
        <w:rPr/>
        <w:t xml:space="preserve"> אישור מראה על מסך אחד (כותרת, מספר ראשי, לחצנים, פלטה) לפי סעיף 10, לפני שממשיכים לשאר המסך.</w:t>
      </w:r>
    </w:p>
    <w:p>
      <w:pPr>
        <w:numPr>
          <w:ilvl w:val="0"/>
          <w:numId w:val="4"/>
        </w:numPr>
        <w:bidi/>
        <w:spacing w:after="60"/>
      </w:pPr>
      <w:r>
        <w:rPr>
          <w:b/>
          <w:bCs/>
        </w:rPr>
        <w:t xml:space="preserve">פיתוח:</w:t>
      </w:r>
      <w:r>
        <w:rPr/>
        <w:t xml:space="preserve"> נוכחות אמיתית, 6 חודשים, חריגות, סינון וייצוא.</w:t>
      </w:r>
    </w:p>
    <w:p>
      <w:pPr>
        <w:numPr>
          <w:ilvl w:val="0"/>
          <w:numId w:val="4"/>
        </w:numPr>
        <w:bidi/>
        <w:spacing w:after="60"/>
      </w:pPr>
      <w:r>
        <w:rPr>
          <w:b/>
          <w:bCs/>
        </w:rPr>
        <w:t xml:space="preserve">אחסון משותף והרשאות.</w:t>
      </w:r>
    </w:p>
    <w:p>
      <w:pPr>
        <w:numPr>
          <w:ilvl w:val="0"/>
          <w:numId w:val="4"/>
        </w:numPr>
        <w:bidi/>
        <w:spacing w:after="60"/>
      </w:pPr>
      <w:r>
        <w:rPr>
          <w:b/>
          <w:bCs/>
        </w:rPr>
        <w:t xml:space="preserve">בדיקת קבלה</w:t>
      </w:r>
      <w:r>
        <w:rPr/>
        <w:t xml:space="preserve"> מול סעיף 12 ושיתוף.</w:t>
      </w:r>
    </w:p>
    <w:sectPr>
      <w:pgSz w:w="11906" w:h="16838"/>
      <w:pgMar w:top="1000" w:right="900" w:bottom="1000" w:left="900" w:header="500" w:footer="500" w:gutter="0"/>
      <w:bidi/>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cs="Arial"/>
        <w:color w:val="EB6834"/>
      </w:rPr>
    </w:lvl>
    <w:lvl w:ilvl="1">
      <w:start w:val="1"/>
      <w:numFmt w:val="bullet"/>
      <w:lvlText w:val="–"/>
      <w:lvlJc w:val="left"/>
      <w:pPr>
        <w:ind w:left="1260" w:hanging="360"/>
      </w:pPr>
      <w:rPr>
        <w:rFonts w:ascii="Arial" w:hAnsi="Arial" w:cs="Arial"/>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w:themeFontLang w:val="en-US" w:bidi="he-IL"/>
</w:settings>
</file>

<file path=word/styles.xml><?xml version="1.0" encoding="utf-8"?>
<w:styles xmlns:w="http://schemas.openxmlformats.org/wordprocessingml/2006/main">
  <w:docDefaults>
    <w:rPrDefault>
      <w:rPr>
        <w:rFonts w:ascii="Arial" w:hAnsi="Arial" w:eastAsia="Arial" w:cs="Arial"/>
        <w:sz w:val="22"/>
        <w:szCs w:val="22"/>
        <w:lang w:val="en-US" w:eastAsia="en-US" w:bidi="he-IL"/>
      </w:rPr>
    </w:rPrDefault>
    <w:pPrDefault>
      <w:pPr>
        <w:bidi/>
        <w:spacing w:after="120" w:line="300" w:lineRule="auto"/>
      </w:pPr>
    </w:pPrDefault>
  </w:docDefaults>
  <w:style w:type="paragraph" w:default="1" w:styleId="Normal">
    <w:name w:val="Normal"/>
    <w:qFormat/>
  </w:style>
  <w:style w:type="paragraph" w:styleId="Title">
    <w:name w:val="Title"/>
    <w:basedOn w:val="Normal"/>
    <w:next w:val="Normal"/>
    <w:qFormat/>
    <w:pPr>
      <w:spacing w:before="0" w:after="200"/>
    </w:pPr>
    <w:rPr>
      <w:b/>
      <w:bCs/>
      <w:color w:val="1F4E8C"/>
      <w:sz w:val="52"/>
      <w:szCs w:val="52"/>
    </w:rPr>
  </w:style>
  <w:style w:type="paragraph" w:styleId="Heading1">
    <w:name w:val="heading 1"/>
    <w:basedOn w:val="Normal"/>
    <w:next w:val="Normal"/>
    <w:qFormat/>
    <w:pPr>
      <w:keepNext/>
      <w:pBdr>
        <w:bottom w:val="single" w:sz="12" w:space="3" w:color="EB6834"/>
      </w:pBdr>
      <w:spacing w:before="420" w:after="160"/>
      <w:outlineLvl w:val="0"/>
    </w:pPr>
    <w:rPr>
      <w:b/>
      <w:bCs/>
      <w:color w:val="1F4E8C"/>
      <w:sz w:val="34"/>
      <w:szCs w:val="34"/>
    </w:rPr>
  </w:style>
  <w:style w:type="paragraph" w:styleId="Heading2">
    <w:name w:val="heading 2"/>
    <w:basedOn w:val="Normal"/>
    <w:next w:val="Normal"/>
    <w:qFormat/>
    <w:pPr>
      <w:keepNext/>
      <w:spacing w:before="280" w:after="100"/>
      <w:outlineLvl w:val="1"/>
    </w:pPr>
    <w:rPr>
      <w:b/>
      <w:bCs/>
      <w:color w:val="1F4E8C"/>
      <w:sz w:val="27"/>
      <w:szCs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