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2B" w:rsidRPr="004F349C" w:rsidRDefault="00CB2A2B" w:rsidP="00BC4983">
      <w:pPr>
        <w:shd w:val="clear" w:color="auto" w:fill="FFFFFF"/>
        <w:tabs>
          <w:tab w:val="left" w:pos="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4F349C">
        <w:rPr>
          <w:rFonts w:ascii="Times New Roman" w:hAnsi="Times New Roman" w:cs="Times New Roman"/>
          <w:b/>
          <w:color w:val="000000"/>
          <w:sz w:val="28"/>
          <w:szCs w:val="28"/>
        </w:rPr>
        <w:t>Вопросы к итоговой государственной аттестации по специальности «торакальная хирургия»</w:t>
      </w:r>
    </w:p>
    <w:p w:rsidR="00BF50E8" w:rsidRDefault="00BF50E8" w:rsidP="00BC498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Хирургическая анатомия грудной стенки, топография межреберного промежутка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Хирургическая анатомия и физиология плевры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Сегментарное строение легких, анатомические варианты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Анатомия корня правого легкого, варианты кровоснабжения долей, сегментов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Анатомия корня левого легкого, варианты кровоснабжения долей, сегментов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Анатомия бронхиальных артерий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Хирургическая анатомия средостения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Хирургическая анатомия пищевода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Хирургическая анатомия сердца и перикарда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Хирургическая анатомия диафрагмы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Лучевые методы диагностики в грудной хирургии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Бронхоскопия в торакальной хирургии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Фиброэзофагогастроскопия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торакальной хирургии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Функциональная диагностика в торакальной хирургии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Видеоторакоскопия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её возможности в хирургии грудной клетки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Цитологические методы диагностики в хирургии легких и плевры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Стандартная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передне</w:t>
      </w:r>
      <w:proofErr w:type="spellEnd"/>
      <w:r>
        <w:rPr>
          <w:rFonts w:ascii="Times New Roman" w:hAnsi="Times New Roman" w:cs="Times New Roman"/>
          <w:sz w:val="28"/>
          <w:szCs w:val="28"/>
        </w:rPr>
        <w:t>-боковая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торакотомия, этапы операции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Боковая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задне</w:t>
      </w:r>
      <w:proofErr w:type="spellEnd"/>
      <w:r>
        <w:rPr>
          <w:rFonts w:ascii="Times New Roman" w:hAnsi="Times New Roman" w:cs="Times New Roman"/>
          <w:sz w:val="28"/>
          <w:szCs w:val="28"/>
        </w:rPr>
        <w:t>-боковая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торакотомия, показания, этапы, особенности доступа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Ведение послеоперационного периода после резекции легкого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Ведение послеоперационного периода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пневмонэктомии</w:t>
      </w:r>
      <w:proofErr w:type="spellEnd"/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Осложнения после операций на легких, их лечение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Классификация рака легкого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Центральный рак легкого, клиника, диагностика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Планирование операции при центральном раке легкого</w:t>
      </w:r>
    </w:p>
    <w:p w:rsidR="00CB2A2B" w:rsidRDefault="00CB2A2B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периферический рак легкого, его формы, клиника, </w:t>
      </w:r>
      <w:r w:rsidR="001E1942">
        <w:rPr>
          <w:rFonts w:ascii="Times New Roman" w:hAnsi="Times New Roman" w:cs="Times New Roman"/>
          <w:sz w:val="28"/>
          <w:szCs w:val="28"/>
        </w:rPr>
        <w:t>диагностика, оперативное лечение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Показания к лучевой и химиотерапии в послеоперационном периоде при раке легкого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Противопоказания для оперативного лечения при раке легкого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Метастазирование рака легкого, диагностика метастазов и тактика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Канцероматоз легких и плевры, варианты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лечебного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плевродеза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онкоплеврите</w:t>
      </w:r>
      <w:proofErr w:type="spellEnd"/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Грибковые поражения легких (аспергилез, актиномикоз), клиника, диагностика, лечение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Туберкулома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легких, определение, диагностика, лечение, осложнения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Кавернозный туберкулез легких, определение, клиника, диагностика, осложнения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33. Фиброзно-кавернозный туберкулез легких, определение, клиника, осложнения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Показания к оперативному лечению при туберкулезе легких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 Виды объемов удаления легкого при туберкулезе</w:t>
      </w:r>
    </w:p>
    <w:p w:rsidR="001E1942" w:rsidRDefault="001E1942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36. Ведение больного после операции на легком по поводу туберкулеза</w:t>
      </w:r>
    </w:p>
    <w:p w:rsidR="00CB2A2B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 Опухоли и кисты вилочковой железы</w:t>
      </w:r>
    </w:p>
    <w:p w:rsidR="00134CC5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 Миастения, клиника, диагностика, лечение</w:t>
      </w:r>
    </w:p>
    <w:p w:rsidR="00134CC5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 Патология лимфоузлов средостения, этиология, диагностика, лечение</w:t>
      </w:r>
    </w:p>
    <w:p w:rsidR="00134CC5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Доброкачественные опухоли средостения: кисты перикарда,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дермоидные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кисты, невриномы, загрудинный и внутригрудной зобы, клиника, диагностика, лечение</w:t>
      </w:r>
      <w:proofErr w:type="gramEnd"/>
    </w:p>
    <w:p w:rsidR="00134CC5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 Гнойный медиастинит, этиология, клиника, диагностика, лечение</w:t>
      </w:r>
    </w:p>
    <w:p w:rsidR="00134CC5" w:rsidRDefault="00134CC5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Спонтанный пневмоторакс, этиология, клиника, диагностика, лечение, профилактика рецидивов,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видеоторакоскопии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лечении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43. Острый абсцесс легкого, этиология, клиника, диагностика, лечение</w:t>
      </w:r>
    </w:p>
    <w:p w:rsidR="00134CC5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44. Осложнения острого абсцесса легкого и его исходы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45. Показания к резекции легкого при остром абсцессе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Лечебная тактика при блокированном абсцессе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пиопневмотораксе</w:t>
      </w:r>
      <w:proofErr w:type="spellEnd"/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47. Хронический абсцесс легкого, определение понятия,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48. Гангренозный абсцесс легкого, определение понятия,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 Гангрена легкого, этиология,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50. Острая эмпиема плевры, этиология, классификация, клиника,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51. Хроническая эмпиема плевры, этиология,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52. Осложнения эмпиемы плевры,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53. Закрытая травма груди, классификация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 Перелом ребер,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55. Осложнения переломов ребер,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56. Фрагментарный перелом ребер, клиника,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57. Перелом грудины, клиника, диагностика, лечение, осложнения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58. Газовый синдром при травме груди: эмфизема грудной стенки, средостения, пневмоторакс, диагностика, лечение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Геморрагический синдром при травме груди: гемоторакс, классификация, клиника, диагностика, лечебная тактика,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видеоторакоскопии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лечении</w:t>
      </w:r>
      <w:r w:rsidR="00050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гемоторакса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60. Лечение болевого синдрома при закрытой травме груди</w:t>
      </w:r>
    </w:p>
    <w:p w:rsidR="00936FDD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61. </w:t>
      </w:r>
      <w:r w:rsidR="0005009D">
        <w:rPr>
          <w:rFonts w:ascii="Times New Roman" w:hAnsi="Times New Roman" w:cs="Times New Roman"/>
          <w:sz w:val="28"/>
          <w:szCs w:val="28"/>
        </w:rPr>
        <w:t>Плевральная пункция, показания, способы выполнения, осложнения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62. Дренирование плевральной полости, способы, уход за плевральным дренажем, сроки дренирования, осложнения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63. Колото-резанные ранения груди, классификация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64. Диагностика при ранении груди: лучевая, эндоскопическая, ПХО раны грудной стенки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65. Показания и противопоказания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видеоторакоскопии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колото-резанном ранении груди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66.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видеоторакоскопии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проникающем ранении груди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67. Показания к экстренной торакотомии при проникающем ранении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68. Ушивание раны легкого, сердца, перикарда, диафрагмы, техника выполнения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69. Лечение геморрагического синдрома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70. Огнестрельные ранения груди, классификация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71. Особенности пулевых, дробовых и осколочных ранений груди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72. Определение хирургической тактики при огнестрельном ранении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73. Особенности ПХО ран грудной стенки при огнестрельном ранении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Торако</w:t>
      </w:r>
      <w:proofErr w:type="spellEnd"/>
      <w:r>
        <w:rPr>
          <w:rFonts w:ascii="Times New Roman" w:hAnsi="Times New Roman" w:cs="Times New Roman"/>
          <w:sz w:val="28"/>
          <w:szCs w:val="28"/>
        </w:rPr>
        <w:t>-абдоминальные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ранения: диагностика, лечебная тактика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75. Химические ожоги пищевода, этиология, клиника, диагностика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76. Экстренная медицинская помощь при химическом ожоге пищевода</w:t>
      </w:r>
    </w:p>
    <w:p w:rsidR="0005009D" w:rsidRDefault="0005009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77. Диагностика и лечебные мероприятия</w:t>
      </w:r>
      <w:r w:rsidR="001F0201">
        <w:rPr>
          <w:rFonts w:ascii="Times New Roman" w:hAnsi="Times New Roman" w:cs="Times New Roman"/>
          <w:sz w:val="28"/>
          <w:szCs w:val="28"/>
        </w:rPr>
        <w:t xml:space="preserve"> в остром периоде химического ожога пищевода</w:t>
      </w:r>
    </w:p>
    <w:p w:rsidR="001F0201" w:rsidRDefault="001F0201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78. Показания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раннему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профилактическому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бужированию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пищевода, правила выполнения, сроки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бужирования</w:t>
      </w:r>
      <w:proofErr w:type="spellEnd"/>
    </w:p>
    <w:p w:rsidR="001F0201" w:rsidRDefault="001F0201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79. Рубцовый стеноз пищевода после химического ожога, клиника, диагностика, лечебная тактика</w:t>
      </w:r>
    </w:p>
    <w:p w:rsid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Бужирование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пищевода при его рубцовом стенозе, способы, сроки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</w:t>
      </w:r>
      <w:r w:rsidR="001F0201">
        <w:rPr>
          <w:rFonts w:ascii="Times New Roman" w:hAnsi="Times New Roman" w:cs="Times New Roman"/>
          <w:sz w:val="28"/>
          <w:szCs w:val="28"/>
        </w:rPr>
        <w:t xml:space="preserve">. Осложнения при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бужировании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пищевода и приемы их устранения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  <w:r w:rsidR="001F0201">
        <w:rPr>
          <w:rFonts w:ascii="Times New Roman" w:hAnsi="Times New Roman" w:cs="Times New Roman"/>
          <w:sz w:val="28"/>
          <w:szCs w:val="28"/>
        </w:rPr>
        <w:t xml:space="preserve">. Показания </w:t>
      </w:r>
      <w:r w:rsidR="00A42A5A">
        <w:rPr>
          <w:rFonts w:ascii="Times New Roman" w:hAnsi="Times New Roman" w:cs="Times New Roman"/>
          <w:sz w:val="28"/>
          <w:szCs w:val="28"/>
        </w:rPr>
        <w:t>к</w:t>
      </w:r>
      <w:r w:rsidR="001F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A5A">
        <w:rPr>
          <w:rFonts w:ascii="Times New Roman" w:hAnsi="Times New Roman" w:cs="Times New Roman"/>
          <w:sz w:val="28"/>
          <w:szCs w:val="28"/>
        </w:rPr>
        <w:t>гастростомии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при рубцовом стенозе пищевода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</w:t>
      </w:r>
      <w:r w:rsidR="001F0201">
        <w:rPr>
          <w:rFonts w:ascii="Times New Roman" w:hAnsi="Times New Roman" w:cs="Times New Roman"/>
          <w:sz w:val="28"/>
          <w:szCs w:val="28"/>
        </w:rPr>
        <w:t>. Дивертикулы пищевода, классификация, диагностика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</w:t>
      </w:r>
      <w:r w:rsidR="001F0201">
        <w:rPr>
          <w:rFonts w:ascii="Times New Roman" w:hAnsi="Times New Roman" w:cs="Times New Roman"/>
          <w:sz w:val="28"/>
          <w:szCs w:val="28"/>
        </w:rPr>
        <w:t>. Осложнения при дивертикулах пищевода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</w:t>
      </w:r>
      <w:r w:rsidR="001F0201">
        <w:rPr>
          <w:rFonts w:ascii="Times New Roman" w:hAnsi="Times New Roman" w:cs="Times New Roman"/>
          <w:sz w:val="28"/>
          <w:szCs w:val="28"/>
        </w:rPr>
        <w:t>. Показания к оперативному лечению при дивертикулах пищевода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</w:t>
      </w:r>
      <w:r w:rsidR="001F02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Ахалазия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кардии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>, определение понятия, этиология, клиника, классификация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</w:t>
      </w:r>
      <w:r w:rsidR="001F0201">
        <w:rPr>
          <w:rFonts w:ascii="Times New Roman" w:hAnsi="Times New Roman" w:cs="Times New Roman"/>
          <w:sz w:val="28"/>
          <w:szCs w:val="28"/>
        </w:rPr>
        <w:t xml:space="preserve">. Лечение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ахалазии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кардии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– программа консервативной терапии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1F0201">
        <w:rPr>
          <w:rFonts w:ascii="Times New Roman" w:hAnsi="Times New Roman" w:cs="Times New Roman"/>
          <w:sz w:val="28"/>
          <w:szCs w:val="28"/>
        </w:rPr>
        <w:t xml:space="preserve">. Показания к оперативному лечению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ахалазии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кардии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>, способы операций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</w:t>
      </w:r>
      <w:r w:rsidR="001F0201">
        <w:rPr>
          <w:rFonts w:ascii="Times New Roman" w:hAnsi="Times New Roman" w:cs="Times New Roman"/>
          <w:sz w:val="28"/>
          <w:szCs w:val="28"/>
        </w:rPr>
        <w:t xml:space="preserve">. Пищевод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Баррета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>, клиника, диагностика, исходы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</w:t>
      </w:r>
      <w:r w:rsidR="001F0201">
        <w:rPr>
          <w:rFonts w:ascii="Times New Roman" w:hAnsi="Times New Roman" w:cs="Times New Roman"/>
          <w:sz w:val="28"/>
          <w:szCs w:val="28"/>
        </w:rPr>
        <w:t>. Грыжа пищеводного отверстия диафрагмы, классификация, диагностика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91</w:t>
      </w:r>
      <w:r w:rsidR="001F0201">
        <w:rPr>
          <w:rFonts w:ascii="Times New Roman" w:hAnsi="Times New Roman" w:cs="Times New Roman"/>
          <w:sz w:val="28"/>
          <w:szCs w:val="28"/>
        </w:rPr>
        <w:t xml:space="preserve">. Показания к оперативному лечению при грыже пищеводного отверстия диафрагмы,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кардиофундопликация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Ниссену</w:t>
      </w:r>
      <w:proofErr w:type="spellEnd"/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</w:t>
      </w:r>
      <w:r w:rsidR="001F0201">
        <w:rPr>
          <w:rFonts w:ascii="Times New Roman" w:hAnsi="Times New Roman" w:cs="Times New Roman"/>
          <w:sz w:val="28"/>
          <w:szCs w:val="28"/>
        </w:rPr>
        <w:t>. Осложнения грыжи пищеводного отверстия диафрагмы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93</w:t>
      </w:r>
      <w:r w:rsidR="001F0201">
        <w:rPr>
          <w:rFonts w:ascii="Times New Roman" w:hAnsi="Times New Roman" w:cs="Times New Roman"/>
          <w:sz w:val="28"/>
          <w:szCs w:val="28"/>
        </w:rPr>
        <w:t xml:space="preserve">. Грыжи диафрагмы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Моргоньи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F0201">
        <w:rPr>
          <w:rFonts w:ascii="Times New Roman" w:hAnsi="Times New Roman" w:cs="Times New Roman"/>
          <w:sz w:val="28"/>
          <w:szCs w:val="28"/>
        </w:rPr>
        <w:t>Богдалека</w:t>
      </w:r>
      <w:proofErr w:type="spellEnd"/>
      <w:r w:rsidR="001F0201">
        <w:rPr>
          <w:rFonts w:ascii="Times New Roman" w:hAnsi="Times New Roman" w:cs="Times New Roman"/>
          <w:sz w:val="28"/>
          <w:szCs w:val="28"/>
        </w:rPr>
        <w:t>, диагностика, лечение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94. </w:t>
      </w:r>
      <w:r w:rsidR="001F0201">
        <w:rPr>
          <w:rFonts w:ascii="Times New Roman" w:hAnsi="Times New Roman" w:cs="Times New Roman"/>
          <w:sz w:val="28"/>
          <w:szCs w:val="28"/>
        </w:rPr>
        <w:t>Травматические грыжи диафрагмы, клиника, диагностика, лечение</w:t>
      </w:r>
    </w:p>
    <w:p w:rsidR="001F0201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</w:t>
      </w:r>
      <w:r w:rsidR="001F02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Релаксация купола диафрагмы, этиология, клиника, диагностика, лечение</w:t>
      </w:r>
    </w:p>
    <w:p w:rsid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Абдомино</w:t>
      </w:r>
      <w:proofErr w:type="spellEnd"/>
      <w:r>
        <w:rPr>
          <w:rFonts w:ascii="Times New Roman" w:hAnsi="Times New Roman" w:cs="Times New Roman"/>
          <w:sz w:val="28"/>
          <w:szCs w:val="28"/>
        </w:rPr>
        <w:t>-медиастинальная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липома, клиника, диагностика, лечебная тактика</w:t>
      </w:r>
    </w:p>
    <w:p w:rsid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97. Синдром дисфагии в торакальной хирургии</w:t>
      </w:r>
    </w:p>
    <w:p w:rsid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98. Рак пищевода, классификация, клиника, диагностика</w:t>
      </w:r>
    </w:p>
    <w:p w:rsid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99. Оперативное лечение рака средней и нижней трети пищевода, способы операций</w:t>
      </w:r>
    </w:p>
    <w:p w:rsidR="00BC4983" w:rsidRPr="00BC4983" w:rsidRDefault="00BC4983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100. Паллиативные операции при раке пищевода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стадии</w:t>
      </w:r>
    </w:p>
    <w:p w:rsidR="00936FDD" w:rsidRPr="00CB2A2B" w:rsidRDefault="00936FDD" w:rsidP="00BC498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36FDD" w:rsidRPr="00CB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D"/>
    <w:rsid w:val="0005009D"/>
    <w:rsid w:val="00134CC5"/>
    <w:rsid w:val="001E1942"/>
    <w:rsid w:val="001F0201"/>
    <w:rsid w:val="004F349C"/>
    <w:rsid w:val="005F219D"/>
    <w:rsid w:val="00712A2B"/>
    <w:rsid w:val="00936FDD"/>
    <w:rsid w:val="00A42A5A"/>
    <w:rsid w:val="00BC4983"/>
    <w:rsid w:val="00BF50E8"/>
    <w:rsid w:val="00C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Георгиевич Соколович</cp:lastModifiedBy>
  <cp:revision>2</cp:revision>
  <dcterms:created xsi:type="dcterms:W3CDTF">2016-07-12T11:51:00Z</dcterms:created>
  <dcterms:modified xsi:type="dcterms:W3CDTF">2016-07-12T11:51:00Z</dcterms:modified>
</cp:coreProperties>
</file>