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w:t>Тема: ПАТОЛОГИЧЕСКАЯ АНАТОМИЯ ТУБЕРКУЛЕЗА.</w:t>
      </w:r>
    </w:p>
    <w:p>
      <w:pPr>
        <w:pStyle w:val="Normal"/>
        <w:rPr/>
      </w:pPr>
      <w:r>
        <w:rPr>
          <w:lang w:val="ru-RU"/>
        </w:rPr>
        <w:t xml:space="preserve">Вопрос №2: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pacing w:val="0"/>
          <w:sz w:val="24"/>
          <w:szCs w:val="24"/>
        </w:rPr>
        <w:t>В каких случаях морфологическая диагностика туберкулёза приобретает особое значение?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rPr/>
      </w:pPr>
      <w:r>
        <w:rPr>
          <w:lang w:val="ru-RU"/>
        </w:rPr>
        <w:t xml:space="preserve">Ответ: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Морфологическая диагностика приобретает особое значение при дифференциальной диагностике туберкулеза и саркоидоза, микоза, микоплазмоза, гранулематоза Вегенера и тп. Так же морфологическое исследование приобретает особое значение в случае внелегочного туберкулеза при диагностическом исследовании проб тканей полученных при помощи игловой биопсии.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LibreOffice/5.3.4.2$Windows_x86 LibreOffice_project/f82d347ccc0be322489bf7da61d7e4ad13fe2ff3</Application>
  <Pages>1</Pages>
  <Words>54</Words>
  <Characters>440</Characters>
  <CharactersWithSpaces>493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2018-02-17T08:22:53Z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