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7E" w:rsidRPr="00AF5F30" w:rsidRDefault="0037264E" w:rsidP="00AF5F3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10.Пути проникновения возбудителя к плевре</w:t>
      </w:r>
    </w:p>
    <w:p w:rsidR="0096387E" w:rsidRDefault="0096387E" w:rsidP="0096387E">
      <w:pPr>
        <w:pStyle w:val="a3"/>
        <w:shd w:val="clear" w:color="auto" w:fill="FFFFFF"/>
        <w:spacing w:before="60" w:beforeAutospacing="0" w:after="60" w:afterAutospacing="0"/>
        <w:ind w:left="75" w:right="75" w:firstLine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Пути проникновения возбудителей инфекции в плевральную полость при плеврит</w:t>
      </w:r>
      <w:r w:rsidR="00AF5F30">
        <w:rPr>
          <w:color w:val="000000"/>
          <w:sz w:val="27"/>
          <w:szCs w:val="27"/>
        </w:rPr>
        <w:t>ах</w:t>
      </w:r>
      <w:r>
        <w:rPr>
          <w:color w:val="000000"/>
          <w:sz w:val="27"/>
          <w:szCs w:val="27"/>
        </w:rPr>
        <w:t xml:space="preserve"> инфекционного генеза различны. Непосредственное инфицирование плевры происходит из </w:t>
      </w:r>
      <w:proofErr w:type="spellStart"/>
      <w:r>
        <w:rPr>
          <w:color w:val="000000"/>
          <w:sz w:val="27"/>
          <w:szCs w:val="27"/>
        </w:rPr>
        <w:t>субплевральных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патологический</w:t>
      </w:r>
      <w:proofErr w:type="gramEnd"/>
      <w:r>
        <w:rPr>
          <w:color w:val="000000"/>
          <w:sz w:val="27"/>
          <w:szCs w:val="27"/>
        </w:rPr>
        <w:t xml:space="preserve"> очагов. </w:t>
      </w:r>
      <w:proofErr w:type="spellStart"/>
      <w:r>
        <w:rPr>
          <w:color w:val="000000"/>
          <w:sz w:val="27"/>
          <w:szCs w:val="27"/>
        </w:rPr>
        <w:t>Често</w:t>
      </w:r>
      <w:proofErr w:type="spellEnd"/>
      <w:r>
        <w:rPr>
          <w:color w:val="000000"/>
          <w:sz w:val="27"/>
          <w:szCs w:val="27"/>
        </w:rPr>
        <w:t xml:space="preserve"> инфицированию плевральной полости гноеродными микроорганизмами предшествует прорыв в плевральную полость </w:t>
      </w:r>
      <w:proofErr w:type="spellStart"/>
      <w:r>
        <w:rPr>
          <w:color w:val="000000"/>
          <w:sz w:val="27"/>
          <w:szCs w:val="27"/>
        </w:rPr>
        <w:t>субплеврального</w:t>
      </w:r>
      <w:proofErr w:type="spellEnd"/>
      <w:r>
        <w:rPr>
          <w:color w:val="000000"/>
          <w:sz w:val="27"/>
          <w:szCs w:val="27"/>
        </w:rPr>
        <w:t xml:space="preserve"> гнойного очага. Переход воспалительного процесса с лёгочной ткани на плевру может происходить </w:t>
      </w:r>
      <w:proofErr w:type="spellStart"/>
      <w:r>
        <w:rPr>
          <w:color w:val="000000"/>
          <w:sz w:val="27"/>
          <w:szCs w:val="27"/>
        </w:rPr>
        <w:t>лимфогенно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лимфогенный</w:t>
      </w:r>
      <w:proofErr w:type="spellEnd"/>
      <w:r>
        <w:rPr>
          <w:color w:val="000000"/>
          <w:sz w:val="27"/>
          <w:szCs w:val="27"/>
        </w:rPr>
        <w:t xml:space="preserve"> плеврит), что, осуществляется так называемым ретроградным, или центробежным, током тканевой жидкости, который может выносить возбудителей инфекционного воспаления из глубины лёгкого в плевральную полость. Распространение возбудителей инфекции из </w:t>
      </w:r>
      <w:proofErr w:type="spellStart"/>
      <w:r>
        <w:rPr>
          <w:color w:val="000000"/>
          <w:sz w:val="27"/>
          <w:szCs w:val="27"/>
        </w:rPr>
        <w:t>субплевральных</w:t>
      </w:r>
      <w:proofErr w:type="spellEnd"/>
      <w:r>
        <w:rPr>
          <w:color w:val="000000"/>
          <w:sz w:val="27"/>
          <w:szCs w:val="27"/>
        </w:rPr>
        <w:t xml:space="preserve"> патологических очагов гематогенным путём (гематогенный плеврит) наблюдается значительно реже. Прямое попадание возбудителей инфекции в плевральную полость со стороны раны грудной стенки или со стороны инфицированной лёгочной ткани и воздухоносных путей, целость которых может нарушаться, имеет место в хирургической практике при ранениях груди и оперативных вме</w:t>
      </w:r>
      <w:r w:rsidR="00AF5F30">
        <w:rPr>
          <w:color w:val="000000"/>
          <w:sz w:val="27"/>
          <w:szCs w:val="27"/>
        </w:rPr>
        <w:t>шательствах. Для туберкулёзных п</w:t>
      </w:r>
      <w:r>
        <w:rPr>
          <w:color w:val="000000"/>
          <w:sz w:val="27"/>
          <w:szCs w:val="27"/>
        </w:rPr>
        <w:t>леврит</w:t>
      </w:r>
      <w:r w:rsidR="00AF5F30"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характерным является инфицирование плевры микобактериями из поражённых туберкулёзным процессом </w:t>
      </w:r>
      <w:proofErr w:type="spellStart"/>
      <w:r>
        <w:rPr>
          <w:color w:val="000000"/>
          <w:sz w:val="27"/>
          <w:szCs w:val="27"/>
        </w:rPr>
        <w:t>бронхолёгочных</w:t>
      </w:r>
      <w:proofErr w:type="spellEnd"/>
      <w:r>
        <w:rPr>
          <w:color w:val="000000"/>
          <w:sz w:val="27"/>
          <w:szCs w:val="27"/>
        </w:rPr>
        <w:t xml:space="preserve"> лимфатических, узлов, </w:t>
      </w:r>
      <w:proofErr w:type="spellStart"/>
      <w:r>
        <w:rPr>
          <w:color w:val="000000"/>
          <w:sz w:val="27"/>
          <w:szCs w:val="27"/>
        </w:rPr>
        <w:t>субплевральных</w:t>
      </w:r>
      <w:proofErr w:type="spellEnd"/>
      <w:r>
        <w:rPr>
          <w:color w:val="000000"/>
          <w:sz w:val="27"/>
          <w:szCs w:val="27"/>
        </w:rPr>
        <w:t xml:space="preserve"> очагов или же в результате прорыва в плевральную полость каверн с формированием </w:t>
      </w:r>
      <w:proofErr w:type="spellStart"/>
      <w:r>
        <w:rPr>
          <w:color w:val="000000"/>
          <w:sz w:val="27"/>
          <w:szCs w:val="27"/>
        </w:rPr>
        <w:t>пиопневмотор</w:t>
      </w:r>
      <w:r w:rsidR="00AF5F30">
        <w:rPr>
          <w:color w:val="000000"/>
          <w:sz w:val="27"/>
          <w:szCs w:val="27"/>
        </w:rPr>
        <w:t>акса</w:t>
      </w:r>
      <w:proofErr w:type="spellEnd"/>
      <w:r>
        <w:rPr>
          <w:color w:val="000000"/>
          <w:sz w:val="27"/>
          <w:szCs w:val="27"/>
        </w:rPr>
        <w:t>.</w:t>
      </w:r>
    </w:p>
    <w:p w:rsidR="00AF5F30" w:rsidRDefault="00AF5F30" w:rsidP="0096387E">
      <w:pPr>
        <w:pStyle w:val="a3"/>
        <w:shd w:val="clear" w:color="auto" w:fill="FFFFFF"/>
        <w:spacing w:before="60" w:beforeAutospacing="0" w:after="60" w:afterAutospacing="0"/>
        <w:ind w:left="75" w:right="75" w:firstLine="750"/>
        <w:jc w:val="both"/>
        <w:rPr>
          <w:color w:val="000000"/>
          <w:sz w:val="27"/>
          <w:szCs w:val="27"/>
        </w:rPr>
      </w:pPr>
    </w:p>
    <w:p w:rsidR="0096387E" w:rsidRDefault="0096387E" w:rsidP="0096387E">
      <w:pPr>
        <w:pStyle w:val="a3"/>
        <w:shd w:val="clear" w:color="auto" w:fill="FFFFFF"/>
        <w:spacing w:before="60" w:beforeAutospacing="0" w:after="60" w:afterAutospacing="0"/>
        <w:ind w:left="75" w:right="75" w:firstLine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основе плевральной</w:t>
      </w:r>
      <w:r w:rsidR="00AF5F30">
        <w:rPr>
          <w:color w:val="000000"/>
          <w:sz w:val="27"/>
          <w:szCs w:val="27"/>
        </w:rPr>
        <w:t xml:space="preserve"> экссудации при неинфекционных п</w:t>
      </w:r>
      <w:r>
        <w:rPr>
          <w:color w:val="000000"/>
          <w:sz w:val="27"/>
          <w:szCs w:val="27"/>
        </w:rPr>
        <w:t>леврит</w:t>
      </w:r>
      <w:r w:rsidR="00AF5F30">
        <w:rPr>
          <w:color w:val="000000"/>
          <w:sz w:val="27"/>
          <w:szCs w:val="27"/>
        </w:rPr>
        <w:t xml:space="preserve">ах </w:t>
      </w:r>
      <w:r>
        <w:rPr>
          <w:color w:val="000000"/>
          <w:sz w:val="27"/>
          <w:szCs w:val="27"/>
        </w:rPr>
        <w:t xml:space="preserve"> лежит повышение тканевой и сосудистой проницаемости </w:t>
      </w:r>
      <w:proofErr w:type="spellStart"/>
      <w:r>
        <w:rPr>
          <w:color w:val="000000"/>
          <w:sz w:val="27"/>
          <w:szCs w:val="27"/>
        </w:rPr>
        <w:t>субплевральной</w:t>
      </w:r>
      <w:proofErr w:type="spellEnd"/>
      <w:r>
        <w:rPr>
          <w:color w:val="000000"/>
          <w:sz w:val="27"/>
          <w:szCs w:val="27"/>
        </w:rPr>
        <w:t xml:space="preserve"> зоны лёгких и самой п</w:t>
      </w:r>
      <w:r w:rsidR="00AF5F30">
        <w:rPr>
          <w:color w:val="000000"/>
          <w:sz w:val="27"/>
          <w:szCs w:val="27"/>
        </w:rPr>
        <w:t>левры. Развитие травматических п</w:t>
      </w:r>
      <w:r>
        <w:rPr>
          <w:color w:val="000000"/>
          <w:sz w:val="27"/>
          <w:szCs w:val="27"/>
        </w:rPr>
        <w:t>леврит</w:t>
      </w:r>
      <w:r w:rsidR="00AF5F30"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связано с воспалительной реакцией плевры на излившуюся в плевральную полость кровь. Плеврит подвергается медленной организации с формированием </w:t>
      </w:r>
      <w:proofErr w:type="gramStart"/>
      <w:r>
        <w:rPr>
          <w:color w:val="000000"/>
          <w:sz w:val="27"/>
          <w:szCs w:val="27"/>
        </w:rPr>
        <w:t>плотных</w:t>
      </w:r>
      <w:proofErr w:type="gramEnd"/>
      <w:r>
        <w:rPr>
          <w:color w:val="000000"/>
          <w:sz w:val="27"/>
          <w:szCs w:val="27"/>
        </w:rPr>
        <w:t xml:space="preserve"> шварт, ограничивающих функцию лёгкого.</w:t>
      </w:r>
    </w:p>
    <w:p w:rsidR="0096387E" w:rsidRDefault="0096387E" w:rsidP="0096387E">
      <w:pPr>
        <w:pStyle w:val="a3"/>
        <w:shd w:val="clear" w:color="auto" w:fill="FFFFFF"/>
        <w:spacing w:before="60" w:beforeAutospacing="0" w:after="60" w:afterAutospacing="0"/>
        <w:ind w:left="75" w:right="75" w:firstLine="75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Плевральный выпот при </w:t>
      </w:r>
      <w:proofErr w:type="spellStart"/>
      <w:r>
        <w:rPr>
          <w:color w:val="000000"/>
          <w:sz w:val="27"/>
          <w:szCs w:val="27"/>
        </w:rPr>
        <w:t>карциноматозе</w:t>
      </w:r>
      <w:proofErr w:type="spellEnd"/>
      <w:r>
        <w:rPr>
          <w:color w:val="000000"/>
          <w:sz w:val="27"/>
          <w:szCs w:val="27"/>
        </w:rPr>
        <w:t xml:space="preserve"> плевры возникает, с одной стороны, под воздействием на плевру продуктов патологический обмена, выделяемых опухолью, с другой — в результате блокады метастазами путей оттока лимфы в области корня лёгкого и средостения, а также блокады устьиц и люков п</w:t>
      </w:r>
      <w:r w:rsidR="00AF5F30">
        <w:rPr>
          <w:color w:val="000000"/>
          <w:sz w:val="27"/>
          <w:szCs w:val="27"/>
        </w:rPr>
        <w:t xml:space="preserve">ариетальной плевры </w:t>
      </w:r>
      <w:r>
        <w:rPr>
          <w:color w:val="000000"/>
          <w:sz w:val="27"/>
          <w:szCs w:val="27"/>
        </w:rPr>
        <w:t>вследствие диссеминации опухоли по плевре, а также деструкции серозных покровов плевры при развитии или при прорастании опухоли из подлежащих</w:t>
      </w:r>
      <w:proofErr w:type="gramEnd"/>
      <w:r>
        <w:rPr>
          <w:color w:val="000000"/>
          <w:sz w:val="27"/>
          <w:szCs w:val="27"/>
        </w:rPr>
        <w:t xml:space="preserve"> тканей.</w:t>
      </w:r>
    </w:p>
    <w:p w:rsidR="0096387E" w:rsidRDefault="0096387E" w:rsidP="0096387E">
      <w:pPr>
        <w:pStyle w:val="a3"/>
        <w:shd w:val="clear" w:color="auto" w:fill="FFFFFF"/>
        <w:spacing w:before="60" w:beforeAutospacing="0" w:after="60" w:afterAutospacing="0"/>
        <w:ind w:left="75" w:right="75" w:firstLine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Появление в плевральной полости геморрагического выпота при деструктивном панкреатите связано с </w:t>
      </w:r>
      <w:proofErr w:type="spellStart"/>
      <w:r>
        <w:rPr>
          <w:color w:val="000000"/>
          <w:sz w:val="27"/>
          <w:szCs w:val="27"/>
        </w:rPr>
        <w:t>лимфогенным</w:t>
      </w:r>
      <w:proofErr w:type="spellEnd"/>
      <w:r>
        <w:rPr>
          <w:color w:val="000000"/>
          <w:sz w:val="27"/>
          <w:szCs w:val="27"/>
        </w:rPr>
        <w:t xml:space="preserve"> проникновением в плевральную полость активных ферментов поджелудочной железы, в большом количестве обнаруживаемых в плевральном выпоте.</w:t>
      </w:r>
    </w:p>
    <w:p w:rsidR="0096387E" w:rsidRPr="0037264E" w:rsidRDefault="0096387E" w:rsidP="0037264E"/>
    <w:sectPr w:rsidR="0096387E" w:rsidRPr="0037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264E"/>
    <w:rsid w:val="0037264E"/>
    <w:rsid w:val="0096387E"/>
    <w:rsid w:val="0098428E"/>
    <w:rsid w:val="00AF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2016-05-18T06:58:00Z</dcterms:created>
  <dcterms:modified xsi:type="dcterms:W3CDTF">2016-05-18T09:25:00Z</dcterms:modified>
</cp:coreProperties>
</file>