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5D6" w:rsidRDefault="003234C0" w:rsidP="003234C0">
      <w:r>
        <w:t xml:space="preserve">Средняя диагностическая пауза при костно-суставном туберкулёзе составляет 1,5-2 года. </w:t>
      </w:r>
    </w:p>
    <w:p w:rsidR="003234C0" w:rsidRDefault="003234C0" w:rsidP="003234C0">
      <w:r>
        <w:t>Для уменьшения продолжительности этой паузы необходимо</w:t>
      </w:r>
    </w:p>
    <w:p w:rsidR="003234C0" w:rsidRDefault="003234C0" w:rsidP="003234C0">
      <w:r>
        <w:t>-Настороженность врачей общей практики в отношении туберкулёза</w:t>
      </w:r>
    </w:p>
    <w:p w:rsidR="003234C0" w:rsidRDefault="003234C0" w:rsidP="003234C0">
      <w:r>
        <w:t>-При длительно протекающих болях  костно-суставной системы, необходима тщательная диагностика с консультацией специалиста профильного  учреждения (фтизиатра)</w:t>
      </w:r>
    </w:p>
    <w:p w:rsidR="003234C0" w:rsidRPr="003234C0" w:rsidRDefault="003234C0" w:rsidP="003234C0">
      <w:r>
        <w:t>-Отказаться от лечения вслепую (назначение НПВС без диагностического минимума)</w:t>
      </w:r>
    </w:p>
    <w:sectPr w:rsidR="003234C0" w:rsidRPr="003234C0" w:rsidSect="00E15C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15CA0"/>
    <w:rsid w:val="003234C0"/>
    <w:rsid w:val="00950315"/>
    <w:rsid w:val="00B551F0"/>
    <w:rsid w:val="00C65EFD"/>
    <w:rsid w:val="00D30940"/>
    <w:rsid w:val="00DD4709"/>
    <w:rsid w:val="00E15CA0"/>
    <w:rsid w:val="00E34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5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teleft">
    <w:name w:val="rteleft"/>
    <w:basedOn w:val="a"/>
    <w:rsid w:val="00B55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551F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3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2016-06-20T06:11:00Z</dcterms:created>
  <dcterms:modified xsi:type="dcterms:W3CDTF">2016-06-20T06:49:00Z</dcterms:modified>
</cp:coreProperties>
</file>