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A6" w:rsidRPr="00F0052E" w:rsidRDefault="00F0052E">
      <w:pPr>
        <w:rPr>
          <w:sz w:val="32"/>
          <w:szCs w:val="32"/>
        </w:rPr>
      </w:pPr>
      <w:r>
        <w:rPr>
          <w:sz w:val="32"/>
          <w:szCs w:val="32"/>
        </w:rPr>
        <w:t xml:space="preserve">У пациентов с ВИЧ- инфекцией преобладают альтеративный и экссудативный компоненты воспаления. Однако при высоком уровне </w:t>
      </w:r>
      <w:r>
        <w:rPr>
          <w:sz w:val="32"/>
          <w:szCs w:val="32"/>
          <w:lang w:val="en-US"/>
        </w:rPr>
        <w:t>CD</w:t>
      </w:r>
      <w:r w:rsidRPr="00F0052E">
        <w:rPr>
          <w:sz w:val="32"/>
          <w:szCs w:val="32"/>
        </w:rPr>
        <w:t>4</w:t>
      </w:r>
      <w:r>
        <w:rPr>
          <w:sz w:val="32"/>
          <w:szCs w:val="32"/>
        </w:rPr>
        <w:t xml:space="preserve"> клеток (350-500 и более) становится более выраженным пролиферативный компонент.</w:t>
      </w: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20D14"/>
    <w:rsid w:val="00120D14"/>
    <w:rsid w:val="001F6149"/>
    <w:rsid w:val="002E63F4"/>
    <w:rsid w:val="00581BE0"/>
    <w:rsid w:val="00B47719"/>
    <w:rsid w:val="00C12246"/>
    <w:rsid w:val="00CE7878"/>
    <w:rsid w:val="00D25C73"/>
    <w:rsid w:val="00E9587D"/>
    <w:rsid w:val="00F0052E"/>
    <w:rsid w:val="00F5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2016-05-25T17:07:00Z</dcterms:created>
  <dcterms:modified xsi:type="dcterms:W3CDTF">2016-05-28T16:40:00Z</dcterms:modified>
</cp:coreProperties>
</file>