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lang w:val="ru-RU"/>
        </w:rPr>
        <w:t>Туберкулез кожи</w:t>
      </w:r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 какими заболеваниями необходимо дифференцировать туберкулезную волчанку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/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  <w:t>Ответ: Туберкулезную волчанку необходимо дифференцировать с бугорковым сифилисом, туберкулоидной формой лепры, туберкулоидной формой кожного лейшманиоза, дискоидной красной волчанкой.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LibreOffice/5.3.4.2$Windows_x86 LibreOffice_project/f82d347ccc0be322489bf7da61d7e4ad13fe2ff3</Application>
  <Pages>1</Pages>
  <Words>30</Words>
  <Characters>263</Characters>
  <CharactersWithSpaces>291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2018-03-16T11:43:11Z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