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D2" w:rsidRDefault="001F550F">
      <w:pPr>
        <w:rPr>
          <w:sz w:val="32"/>
          <w:szCs w:val="32"/>
        </w:rPr>
      </w:pPr>
      <w:r>
        <w:rPr>
          <w:sz w:val="32"/>
          <w:szCs w:val="32"/>
        </w:rPr>
        <w:t>Туберкулезно-аллергическое поражение глаз развивается у тех больных, у которых ткани глаза и организм в целом сенсибилизированы к туберкулезному антигену. Антиген, попадая  с током крови в сенсибилизированные ткани, вызывает вышеназванные поражения. Чаще всего источником поступления антигенов являются отдаленные очаги, сохранившие туберкулезную активность.</w:t>
      </w:r>
    </w:p>
    <w:p w:rsidR="002258B6" w:rsidRDefault="002258B6">
      <w:pPr>
        <w:rPr>
          <w:sz w:val="32"/>
          <w:szCs w:val="32"/>
        </w:rPr>
      </w:pPr>
      <w:r>
        <w:rPr>
          <w:sz w:val="32"/>
          <w:szCs w:val="32"/>
        </w:rPr>
        <w:t xml:space="preserve">Клинические формы </w:t>
      </w:r>
      <w:proofErr w:type="spellStart"/>
      <w:r>
        <w:rPr>
          <w:sz w:val="32"/>
          <w:szCs w:val="32"/>
        </w:rPr>
        <w:t>параспецифического</w:t>
      </w:r>
      <w:proofErr w:type="spellEnd"/>
      <w:r>
        <w:rPr>
          <w:sz w:val="32"/>
          <w:szCs w:val="32"/>
        </w:rPr>
        <w:t xml:space="preserve"> аллергического поражения глаз:</w:t>
      </w:r>
    </w:p>
    <w:p w:rsidR="002258B6" w:rsidRDefault="002258B6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>
        <w:rPr>
          <w:sz w:val="32"/>
          <w:szCs w:val="32"/>
        </w:rPr>
        <w:t>эписклериты</w:t>
      </w:r>
      <w:proofErr w:type="spellEnd"/>
    </w:p>
    <w:p w:rsidR="002258B6" w:rsidRDefault="002258B6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кератоконьюктивиты</w:t>
      </w:r>
      <w:proofErr w:type="spellEnd"/>
    </w:p>
    <w:p w:rsidR="002258B6" w:rsidRDefault="002258B6">
      <w:pPr>
        <w:rPr>
          <w:sz w:val="32"/>
          <w:szCs w:val="32"/>
        </w:rPr>
      </w:pPr>
      <w:r>
        <w:rPr>
          <w:sz w:val="32"/>
          <w:szCs w:val="32"/>
        </w:rPr>
        <w:t>3. ретиноваскулиты</w:t>
      </w:r>
    </w:p>
    <w:p w:rsidR="002258B6" w:rsidRPr="00F0052E" w:rsidRDefault="002258B6">
      <w:pPr>
        <w:rPr>
          <w:sz w:val="32"/>
          <w:szCs w:val="32"/>
        </w:rPr>
      </w:pPr>
    </w:p>
    <w:p w:rsidR="00CE7878" w:rsidRDefault="00CE7878"/>
    <w:sectPr w:rsidR="00CE7878" w:rsidSect="00581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0D14"/>
    <w:rsid w:val="00120D14"/>
    <w:rsid w:val="001506B9"/>
    <w:rsid w:val="001F550F"/>
    <w:rsid w:val="001F6149"/>
    <w:rsid w:val="00202029"/>
    <w:rsid w:val="002258B6"/>
    <w:rsid w:val="002E63F4"/>
    <w:rsid w:val="00581BE0"/>
    <w:rsid w:val="006500B0"/>
    <w:rsid w:val="009944D2"/>
    <w:rsid w:val="00A64B3C"/>
    <w:rsid w:val="00B47719"/>
    <w:rsid w:val="00B522D6"/>
    <w:rsid w:val="00BC6D93"/>
    <w:rsid w:val="00C12246"/>
    <w:rsid w:val="00CE7878"/>
    <w:rsid w:val="00CF2F98"/>
    <w:rsid w:val="00D25C73"/>
    <w:rsid w:val="00E9587D"/>
    <w:rsid w:val="00F0052E"/>
    <w:rsid w:val="00F43128"/>
    <w:rsid w:val="00F5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2016-05-25T17:07:00Z</dcterms:created>
  <dcterms:modified xsi:type="dcterms:W3CDTF">2016-05-31T17:23:00Z</dcterms:modified>
</cp:coreProperties>
</file>