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Тема: Инфильтративный туберкулез легких.</w:t>
      </w:r>
    </w:p>
    <w:p>
      <w:pPr>
        <w:pStyle w:val="Normal"/>
        <w:rPr>
          <w:lang w:val="ru-RU"/>
        </w:rPr>
      </w:pPr>
      <w:r>
        <w:rPr>
          <w:lang w:val="ru-RU"/>
        </w:rPr>
        <w:t>Вопрос №2: Распространенность инфильтративного туберкулеза в России.</w:t>
      </w:r>
    </w:p>
    <w:p>
      <w:pPr>
        <w:pStyle w:val="Normal"/>
        <w:rPr>
          <w:lang w:val="ru-RU"/>
        </w:rPr>
      </w:pPr>
      <w:r>
        <w:rPr>
          <w:lang w:val="ru-RU"/>
        </w:rPr>
        <w:t>Ответ: среди впервые выявленных больных туберкулезом органов дыхания инфильтративным туберкулезом страдают 55 — 80% пациентов, у состоящих на учете в противотуберкулезных диспансерах 30 — 40%.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LibreOffice/5.3.4.2$Windows_x86 LibreOffice_project/f82d347ccc0be322489bf7da61d7e4ad13fe2ff3</Application>
  <Pages>1</Pages>
  <Words>34</Words>
  <Characters>265</Characters>
  <CharactersWithSpaces>298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2018-02-15T13:04:44Z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