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60" w:rsidRDefault="000543A7">
      <w:r>
        <w:t xml:space="preserve">Наиболее значимыми характеристиками округлых образований легких являются: </w:t>
      </w:r>
    </w:p>
    <w:p w:rsidR="000543A7" w:rsidRDefault="000543A7" w:rsidP="000543A7">
      <w:pPr>
        <w:pStyle w:val="a3"/>
        <w:numPr>
          <w:ilvl w:val="0"/>
          <w:numId w:val="1"/>
        </w:numPr>
      </w:pPr>
      <w:r>
        <w:t>Внешние контуры (ровные и четкие очертания характерны больше для доброкачественных образований, а наоборот звездчатость, прерывистость контуров больше присуща злокачественным процессам.)</w:t>
      </w:r>
    </w:p>
    <w:p w:rsidR="000543A7" w:rsidRDefault="000543A7" w:rsidP="000543A7">
      <w:pPr>
        <w:pStyle w:val="a3"/>
        <w:numPr>
          <w:ilvl w:val="0"/>
          <w:numId w:val="1"/>
        </w:numPr>
      </w:pPr>
      <w:r>
        <w:t>Внутренняя структура (гомогенность, наличие кальцинатов, полостей распада и т.д)</w:t>
      </w:r>
    </w:p>
    <w:p w:rsidR="000543A7" w:rsidRDefault="000543A7" w:rsidP="000543A7">
      <w:pPr>
        <w:pStyle w:val="a3"/>
        <w:numPr>
          <w:ilvl w:val="0"/>
          <w:numId w:val="1"/>
        </w:numPr>
      </w:pPr>
      <w:r>
        <w:t>Состояние окружающей легочной ткани (экссудация, очаги отсева характерны для инфильтративного ТБС, наличие сосудистых дорожек, атеклектаз м.б признаком злокачественной опухоли).</w:t>
      </w:r>
    </w:p>
    <w:sectPr w:rsidR="000543A7" w:rsidSect="0015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731"/>
    <w:multiLevelType w:val="hybridMultilevel"/>
    <w:tmpl w:val="C6AC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A7"/>
    <w:rsid w:val="000543A7"/>
    <w:rsid w:val="0015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2016-06-04T15:44:00Z</dcterms:created>
  <dcterms:modified xsi:type="dcterms:W3CDTF">2016-06-04T15:50:00Z</dcterms:modified>
</cp:coreProperties>
</file>