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bookmarkStart w:id="0" w:name="__DdeLink__19_873960236"/>
      <w:r>
        <w:rPr>
          <w:lang w:val="ru-RU"/>
        </w:rPr>
        <w:t>Лучевая диагностика диссеминированных процессов в легких</w:t>
      </w:r>
      <w:bookmarkEnd w:id="0"/>
      <w:r>
        <w:rPr>
          <w:lang w:val="ru-RU"/>
        </w:rPr>
        <w:t>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Интерстициальные болезни легких определение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/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Интерстициальные болезни легких</w:t>
      </w:r>
      <w:r>
        <w:rPr>
          <w:rFonts w:ascii="Times New Roman" w:hAnsi="Times New Roman"/>
          <w:caps w:val="false"/>
          <w:smallCaps w:val="false"/>
          <w:color w:val="222222"/>
          <w:spacing w:val="0"/>
          <w:sz w:val="24"/>
          <w:szCs w:val="24"/>
          <w:lang w:val="ru-RU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(ИБЛ) – различные поражения </w:t>
      </w:r>
      <w:r>
        <w:rPr>
          <w:rFonts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легких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, патоморфологической основой которых являются хроническая диффузная воспалительная инфильтрация альвеол, мелких бронхов, легочных капилляров с исходом в фиброз.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LibreOffice/5.3.4.2$Windows_x86 LibreOffice_project/f82d347ccc0be322489bf7da61d7e4ad13fe2ff3</Application>
  <Pages>1</Pages>
  <Words>37</Words>
  <Characters>310</Characters>
  <CharactersWithSpaces>347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2018-03-17T09:54:33Z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