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BB8" w:rsidRDefault="00D42BB8" w:rsidP="00D42B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Вопрос№1</w:t>
      </w:r>
    </w:p>
    <w:p w:rsidR="00000000" w:rsidRPr="00D42BB8" w:rsidRDefault="00D42BB8" w:rsidP="00D42B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2BB8">
        <w:rPr>
          <w:rFonts w:ascii="Times New Roman" w:hAnsi="Times New Roman" w:cs="Times New Roman"/>
          <w:sz w:val="28"/>
          <w:szCs w:val="28"/>
        </w:rPr>
        <w:t xml:space="preserve">С какой целью проводится вакцинация БЦЖ? Защищает ли вакцина от инфицирования </w:t>
      </w:r>
      <w:proofErr w:type="spellStart"/>
      <w:r w:rsidRPr="00D42BB8">
        <w:rPr>
          <w:rFonts w:ascii="Times New Roman" w:hAnsi="Times New Roman" w:cs="Times New Roman"/>
          <w:sz w:val="28"/>
          <w:szCs w:val="28"/>
        </w:rPr>
        <w:t>M.tuberculosis</w:t>
      </w:r>
      <w:proofErr w:type="spellEnd"/>
      <w:r w:rsidRPr="00D42BB8">
        <w:rPr>
          <w:rFonts w:ascii="Times New Roman" w:hAnsi="Times New Roman" w:cs="Times New Roman"/>
          <w:sz w:val="28"/>
          <w:szCs w:val="28"/>
        </w:rPr>
        <w:t>?</w:t>
      </w:r>
    </w:p>
    <w:p w:rsidR="00D42BB8" w:rsidRPr="00D42BB8" w:rsidRDefault="00D42BB8" w:rsidP="00D42BB8">
      <w:pPr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D42BB8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Ответ:</w:t>
      </w:r>
    </w:p>
    <w:p w:rsidR="00D42BB8" w:rsidRPr="00D42BB8" w:rsidRDefault="00D42BB8" w:rsidP="00D42BB8">
      <w:pPr>
        <w:spacing w:after="0"/>
        <w:jc w:val="both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</w:pPr>
      <w:r w:rsidRPr="00D42BB8">
        <w:rPr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Основным показанием для введения БЦЖ является активная специфическая профилактики туберкулеза.</w:t>
      </w:r>
      <w:r w:rsidRPr="00D42BB8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CFCFC"/>
        </w:rPr>
        <w:t> </w:t>
      </w:r>
    </w:p>
    <w:p w:rsidR="00D42BB8" w:rsidRPr="00D42BB8" w:rsidRDefault="00D42BB8" w:rsidP="00D42B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2BB8">
        <w:rPr>
          <w:rFonts w:ascii="Times New Roman" w:hAnsi="Times New Roman" w:cs="Times New Roman"/>
          <w:sz w:val="28"/>
          <w:szCs w:val="28"/>
        </w:rPr>
        <w:t>Вакцинация БЦЖ не снижает риск заражения микобактериями туберкулеза, но предупреждает развитие наиболее опасных клинических форм туберкулеза (милиарный туберкулез, туберкулезный менингит), связанных с гематогенным распространением бактерий.</w:t>
      </w:r>
    </w:p>
    <w:sectPr w:rsidR="00D42BB8" w:rsidRPr="00D42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D42BB8"/>
    <w:rsid w:val="00D4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2</cp:revision>
  <dcterms:created xsi:type="dcterms:W3CDTF">2016-06-30T08:55:00Z</dcterms:created>
  <dcterms:modified xsi:type="dcterms:W3CDTF">2016-06-30T08:55:00Z</dcterms:modified>
</cp:coreProperties>
</file>