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99F" w:rsidRDefault="00390F86" w:rsidP="0029599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ru-RU"/>
        </w:rPr>
      </w:pPr>
      <w:r>
        <w:rPr>
          <w:rFonts w:ascii="Arial" w:eastAsia="Times New Roman" w:hAnsi="Arial" w:cs="Arial"/>
          <w:sz w:val="32"/>
          <w:szCs w:val="32"/>
          <w:lang w:eastAsia="ru-RU"/>
        </w:rPr>
        <w:t>Все биологические материалы для исключения туберкулеза исследуются 3 методиками: микроскопия, МГМ, и культуральные методы.</w:t>
      </w:r>
    </w:p>
    <w:p w:rsidR="00390F86" w:rsidRDefault="00390F86" w:rsidP="0029599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ru-RU"/>
        </w:rPr>
      </w:pPr>
    </w:p>
    <w:p w:rsidR="00BE2EB4" w:rsidRDefault="00390F86" w:rsidP="0029599F">
      <w:pPr>
        <w:rPr>
          <w:rFonts w:ascii="Arial" w:eastAsia="Times New Roman" w:hAnsi="Arial" w:cs="Arial"/>
          <w:sz w:val="32"/>
          <w:szCs w:val="32"/>
          <w:lang w:eastAsia="ru-RU"/>
        </w:rPr>
      </w:pPr>
      <w:r>
        <w:rPr>
          <w:rFonts w:ascii="Arial" w:eastAsia="Times New Roman" w:hAnsi="Arial" w:cs="Arial"/>
          <w:sz w:val="32"/>
          <w:szCs w:val="32"/>
          <w:lang w:eastAsia="ru-RU"/>
        </w:rPr>
        <w:t xml:space="preserve">У пациентов С ВИЧ при уровне </w:t>
      </w:r>
      <w:r>
        <w:rPr>
          <w:rFonts w:ascii="Arial" w:eastAsia="Times New Roman" w:hAnsi="Arial" w:cs="Arial"/>
          <w:sz w:val="32"/>
          <w:szCs w:val="32"/>
          <w:lang w:val="en-US" w:eastAsia="ru-RU"/>
        </w:rPr>
        <w:t>CD4</w:t>
      </w:r>
      <w:r>
        <w:rPr>
          <w:rFonts w:ascii="Arial" w:eastAsia="Times New Roman" w:hAnsi="Arial" w:cs="Arial"/>
          <w:sz w:val="32"/>
          <w:szCs w:val="32"/>
          <w:lang w:eastAsia="ru-RU"/>
        </w:rPr>
        <w:t xml:space="preserve"> клеток ниже 350 используются методики ПЦР (</w:t>
      </w:r>
      <w:r>
        <w:rPr>
          <w:rFonts w:ascii="Arial" w:eastAsia="Times New Roman" w:hAnsi="Arial" w:cs="Arial"/>
          <w:sz w:val="32"/>
          <w:szCs w:val="32"/>
          <w:lang w:val="en-US" w:eastAsia="ru-RU"/>
        </w:rPr>
        <w:t>Xpert)</w:t>
      </w:r>
      <w:r>
        <w:rPr>
          <w:rFonts w:ascii="Arial" w:eastAsia="Times New Roman" w:hAnsi="Arial" w:cs="Arial"/>
          <w:sz w:val="32"/>
          <w:szCs w:val="32"/>
          <w:lang w:eastAsia="ru-RU"/>
        </w:rPr>
        <w:t xml:space="preserve"> в режиме реального времени (наиболее высокая чувствительность (98%) и специфичность; по времени занимает до 2 часов; по сравнению с микроскопией мокроты информативнее на 50 %) и посев на жидкие питательные среды </w:t>
      </w:r>
      <w:r>
        <w:rPr>
          <w:rFonts w:ascii="Arial" w:eastAsia="Times New Roman" w:hAnsi="Arial" w:cs="Arial"/>
          <w:sz w:val="32"/>
          <w:szCs w:val="32"/>
          <w:lang w:val="en-US" w:eastAsia="ru-RU"/>
        </w:rPr>
        <w:t>(Bactek)</w:t>
      </w:r>
      <w:r>
        <w:rPr>
          <w:rFonts w:ascii="Arial" w:eastAsia="Times New Roman" w:hAnsi="Arial" w:cs="Arial"/>
          <w:sz w:val="32"/>
          <w:szCs w:val="32"/>
          <w:lang w:eastAsia="ru-RU"/>
        </w:rPr>
        <w:t xml:space="preserve">-целесоообразно применение у пациентов с уровнем </w:t>
      </w:r>
      <w:r>
        <w:rPr>
          <w:rFonts w:ascii="Arial" w:eastAsia="Times New Roman" w:hAnsi="Arial" w:cs="Arial"/>
          <w:sz w:val="32"/>
          <w:szCs w:val="32"/>
          <w:lang w:val="en-US" w:eastAsia="ru-RU"/>
        </w:rPr>
        <w:t>CD4</w:t>
      </w:r>
      <w:r>
        <w:rPr>
          <w:rFonts w:ascii="Arial" w:eastAsia="Times New Roman" w:hAnsi="Arial" w:cs="Arial"/>
          <w:sz w:val="32"/>
          <w:szCs w:val="32"/>
          <w:lang w:eastAsia="ru-RU"/>
        </w:rPr>
        <w:t xml:space="preserve"> клеток 50-100 и ниже; чувствительность около 45% у пациентов в септическом состоянии. В качестве диагностического материала используется венозная кровь.</w:t>
      </w:r>
    </w:p>
    <w:p w:rsidR="00390F86" w:rsidRDefault="00390F86" w:rsidP="0029599F">
      <w:pPr>
        <w:rPr>
          <w:rFonts w:ascii="Arial" w:eastAsia="Times New Roman" w:hAnsi="Arial" w:cs="Arial"/>
          <w:sz w:val="32"/>
          <w:szCs w:val="32"/>
          <w:lang w:eastAsia="ru-RU"/>
        </w:rPr>
      </w:pPr>
      <w:r>
        <w:rPr>
          <w:rFonts w:ascii="Arial" w:eastAsia="Times New Roman" w:hAnsi="Arial" w:cs="Arial"/>
          <w:sz w:val="32"/>
          <w:szCs w:val="32"/>
          <w:lang w:eastAsia="ru-RU"/>
        </w:rPr>
        <w:t xml:space="preserve">При морфологической верификации при более низком уровне </w:t>
      </w:r>
      <w:r>
        <w:rPr>
          <w:rFonts w:ascii="Arial" w:eastAsia="Times New Roman" w:hAnsi="Arial" w:cs="Arial"/>
          <w:sz w:val="32"/>
          <w:szCs w:val="32"/>
          <w:lang w:val="en-US" w:eastAsia="ru-RU"/>
        </w:rPr>
        <w:t>CD4</w:t>
      </w:r>
      <w:r>
        <w:rPr>
          <w:rFonts w:ascii="Arial" w:eastAsia="Times New Roman" w:hAnsi="Arial" w:cs="Arial"/>
          <w:sz w:val="32"/>
          <w:szCs w:val="32"/>
          <w:lang w:eastAsia="ru-RU"/>
        </w:rPr>
        <w:t xml:space="preserve"> клеток преобладают процессы альтерации (повреждения) и экссудации с низким уровнем процессов пролиферации. При этом характерно обильное бактериовыделение. Макроскопически выражено поражение лимфоузлов различных групп.</w:t>
      </w:r>
    </w:p>
    <w:p w:rsidR="00390F86" w:rsidRPr="00390F86" w:rsidRDefault="00390F86" w:rsidP="0029599F">
      <w:pPr>
        <w:rPr>
          <w:szCs w:val="32"/>
        </w:rPr>
      </w:pPr>
      <w:r>
        <w:rPr>
          <w:rFonts w:ascii="Arial" w:eastAsia="Times New Roman" w:hAnsi="Arial" w:cs="Arial"/>
          <w:sz w:val="32"/>
          <w:szCs w:val="32"/>
          <w:lang w:eastAsia="ru-RU"/>
        </w:rPr>
        <w:t xml:space="preserve">Для пациентов на поздних стадиях ВИЧ с низким уровнем </w:t>
      </w:r>
      <w:r>
        <w:rPr>
          <w:rFonts w:ascii="Arial" w:eastAsia="Times New Roman" w:hAnsi="Arial" w:cs="Arial"/>
          <w:sz w:val="32"/>
          <w:szCs w:val="32"/>
          <w:lang w:val="en-US" w:eastAsia="ru-RU"/>
        </w:rPr>
        <w:t>CD4</w:t>
      </w:r>
      <w:r>
        <w:rPr>
          <w:rFonts w:ascii="Arial" w:eastAsia="Times New Roman" w:hAnsi="Arial" w:cs="Arial"/>
          <w:sz w:val="32"/>
          <w:szCs w:val="32"/>
          <w:lang w:eastAsia="ru-RU"/>
        </w:rPr>
        <w:t xml:space="preserve"> клеток характерны генерализованные и деструктивные формы ТБС с образованием полостей распада.</w:t>
      </w:r>
    </w:p>
    <w:sectPr w:rsidR="00390F86" w:rsidRPr="00390F86" w:rsidSect="00BE2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2D2637"/>
    <w:rsid w:val="002012D5"/>
    <w:rsid w:val="00201364"/>
    <w:rsid w:val="0029599F"/>
    <w:rsid w:val="002C0071"/>
    <w:rsid w:val="002D2637"/>
    <w:rsid w:val="00390F86"/>
    <w:rsid w:val="005558D8"/>
    <w:rsid w:val="0080697A"/>
    <w:rsid w:val="00A323C9"/>
    <w:rsid w:val="00BE2EB4"/>
    <w:rsid w:val="00C21630"/>
    <w:rsid w:val="00E663E3"/>
    <w:rsid w:val="00F4085D"/>
    <w:rsid w:val="00F94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9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09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1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5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2016-06-18T15:29:00Z</dcterms:created>
  <dcterms:modified xsi:type="dcterms:W3CDTF">2016-06-18T17:16:00Z</dcterms:modified>
</cp:coreProperties>
</file>