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Рак легких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bCs w:val="false"/>
          <w:i w:val="false"/>
          <w:iCs w:val="false"/>
          <w:color w:val="000000"/>
          <w:spacing w:val="0"/>
          <w:sz w:val="24"/>
          <w:szCs w:val="24"/>
          <w:lang w:val="ru-RU"/>
        </w:rPr>
        <w:t xml:space="preserve">Принципы классификации рака легких,  что означают символы </w:t>
      </w:r>
      <w:r>
        <w:rPr>
          <w:b w:val="false"/>
          <w:bCs w:val="false"/>
          <w:i w:val="false"/>
          <w:iCs w:val="false"/>
          <w:color w:val="000000"/>
          <w:spacing w:val="0"/>
          <w:sz w:val="24"/>
          <w:szCs w:val="24"/>
          <w:lang w:val="en-US"/>
        </w:rPr>
        <w:t>TNM</w:t>
      </w:r>
      <w:r>
        <w:rPr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?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lang w:val="ru-RU"/>
        </w:rPr>
        <w:t>Клинико-анатомическая к</w:t>
      </w:r>
      <w:r>
        <w:rPr>
          <w:color w:val="000000"/>
          <w:sz w:val="24"/>
          <w:szCs w:val="24"/>
          <w:lang w:val="ru-RU"/>
        </w:rPr>
        <w:t>лассификация рака легких.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1. Центральный рак (полиповидный, эндобронхиальный, перибронхиальный, разветвленный)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2. Периферический рак (узловой, полостной, пневмониеподобный).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3. Атипичные формы: рак Пэнкоста, апикальный рак. Опухоль верхней борозды, медиастинальная форма рака легкого, первичный канцероматоз легких.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Гистологическая классификация легких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Эпителиальные опухоли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А. Доброкачественные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1. папиллома.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2. аденома.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Б. Дисплазия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В. Злокачественные.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1. Плоскоклеточный рак (эпидермоидный рак).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2. Мелкоклеточный рак.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3. Аденокарцинома.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4. Крупноклеточный рак.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5. Железисто-плоскоклеточный рак.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6. Карциноидная опухоль.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7. Рак бронхиальных желез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а) Аденокистозный рак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б) Мукоэпителиоидный рак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8. Другие.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Опухоли мягких тканей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Мезотелиальные опухоли — различные типы мезотелиом</w:t>
      </w:r>
    </w:p>
    <w:p>
      <w:pPr>
        <w:pStyle w:val="Normal"/>
        <w:rPr/>
      </w:pPr>
      <w:r>
        <w:rPr>
          <w:color w:val="000000"/>
          <w:sz w:val="24"/>
          <w:szCs w:val="24"/>
          <w:lang w:val="ru-RU"/>
        </w:rPr>
        <w:t>Другие типы различных опухолей (карцинома, меланома, лимфома).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/>
      </w:r>
    </w:p>
    <w:p>
      <w:pPr>
        <w:pStyle w:val="Style17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основе Системы TNM для описания анатомической распространённости новообразования лежат 3 компонента:</w:t>
      </w:r>
    </w:p>
    <w:p>
      <w:pPr>
        <w:pStyle w:val="Style17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Первый — 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hyperlink r:id="rId2">
        <w:r>
          <w:rPr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u w:val="none"/>
            <w:effect w:val="none"/>
          </w:rPr>
          <w:t>лат.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/>
          <w:caps w:val="false"/>
          <w:smallCaps w:val="false"/>
          <w:color w:val="222222"/>
          <w:spacing w:val="0"/>
          <w:sz w:val="24"/>
          <w:szCs w:val="24"/>
          <w:lang w:val="la-VA"/>
        </w:rPr>
        <w:t>tumor — опухоль, припухлость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 — распространённость первичной опухоли,</w:t>
      </w:r>
    </w:p>
    <w:p>
      <w:pPr>
        <w:pStyle w:val="Style17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Второй — 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hyperlink r:id="rId3">
        <w:r>
          <w:rPr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u w:val="none"/>
            <w:effect w:val="none"/>
          </w:rPr>
          <w:t>лат.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/>
          <w:caps w:val="false"/>
          <w:smallCaps w:val="false"/>
          <w:color w:val="222222"/>
          <w:spacing w:val="0"/>
          <w:sz w:val="24"/>
          <w:szCs w:val="24"/>
          <w:lang w:val="la-VA"/>
        </w:rPr>
        <w:t>nodus — узел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 — наличие, отсутствие и распространённость метастазов в регионарных </w:t>
      </w:r>
      <w:hyperlink r:id="rId4">
        <w:r>
          <w:rPr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u w:val="none"/>
            <w:effect w:val="none"/>
          </w:rPr>
          <w:t>лимфатических узлах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</w:p>
    <w:p>
      <w:pPr>
        <w:pStyle w:val="Style17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Третий — 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hyperlink r:id="rId5">
        <w:r>
          <w:rPr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u w:val="none"/>
            <w:effect w:val="none"/>
          </w:rPr>
          <w:t>греч.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l-GR"/>
        </w:rPr>
        <w:t>μετάστασις — перемещение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 — наличие или отсутствие отдалённых </w:t>
      </w:r>
      <w:hyperlink r:id="rId6">
        <w:r>
          <w:rPr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u w:val="none"/>
            <w:effect w:val="none"/>
          </w:rPr>
          <w:t>метастазов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sans-serif">
    <w:altName w:val="Arial"/>
    <w:charset w:val="cc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1;&#1072;&#1090;&#1080;&#1085;&#1089;&#1082;&#1080;&#1081;_&#1103;&#1079;&#1099;&#1082;" TargetMode="External"/><Relationship Id="rId3" Type="http://schemas.openxmlformats.org/officeDocument/2006/relationships/hyperlink" Target="https://ru.wikipedia.org/wiki/&#1051;&#1072;&#1090;&#1080;&#1085;&#1089;&#1082;&#1080;&#1081;_&#1103;&#1079;&#1099;&#1082;" TargetMode="External"/><Relationship Id="rId4" Type="http://schemas.openxmlformats.org/officeDocument/2006/relationships/hyperlink" Target="https://ru.wikipedia.org/wiki/&#1051;&#1080;&#1084;&#1092;&#1072;&#1090;&#1080;&#1095;&#1077;&#1089;&#1082;&#1080;&#1081;_&#1091;&#1079;&#1077;&#1083;" TargetMode="External"/><Relationship Id="rId5" Type="http://schemas.openxmlformats.org/officeDocument/2006/relationships/hyperlink" Target="https://ru.wikipedia.org/wiki/&#1043;&#1088;&#1077;&#1095;&#1077;&#1089;&#1082;&#1080;&#1081;_&#1103;&#1079;&#1099;&#1082;" TargetMode="External"/><Relationship Id="rId6" Type="http://schemas.openxmlformats.org/officeDocument/2006/relationships/hyperlink" Target="https://ru.wikipedia.org/wiki/&#1052;&#1077;&#1090;&#1072;&#1089;&#1090;&#1072;&#1079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LibreOffice/5.3.4.2$Windows_x86 LibreOffice_project/f82d347ccc0be322489bf7da61d7e4ad13fe2ff3</Application>
  <Pages>1</Pages>
  <Words>157</Words>
  <Characters>1206</Characters>
  <CharactersWithSpaces>1342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2018-03-16T12:58:12Z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