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Острые инфекционные деструкции легких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Отделы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легкого, в которых чаще всего возникает абсцесс, вызываемый неспецифической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гнойной инфекцией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>Верхняя и средняя доли правого легкого.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LibreOffice/5.3.4.2$Windows_x86 LibreOffice_project/f82d347ccc0be322489bf7da61d7e4ad13fe2ff3</Application>
  <Pages>1</Pages>
  <Words>25</Words>
  <Characters>172</Characters>
  <CharactersWithSpaces>195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2018-03-16T13:04:30Z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