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A7" w:rsidRPr="00025CA7" w:rsidRDefault="00025CA7" w:rsidP="00025CA7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025CA7">
        <w:rPr>
          <w:rFonts w:ascii="Times New Roman" w:hAnsi="Times New Roman" w:cs="Times New Roman"/>
          <w:b/>
          <w:color w:val="333333"/>
          <w:sz w:val="28"/>
          <w:szCs w:val="28"/>
        </w:rPr>
        <w:t>Вопрос №1</w:t>
      </w:r>
    </w:p>
    <w:p w:rsidR="00025CA7" w:rsidRDefault="00025CA7" w:rsidP="00025CA7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25CA7">
        <w:rPr>
          <w:rFonts w:ascii="Times New Roman" w:hAnsi="Times New Roman" w:cs="Times New Roman"/>
          <w:color w:val="333333"/>
          <w:sz w:val="28"/>
          <w:szCs w:val="28"/>
        </w:rPr>
        <w:t>Больной П., 35 лет, в 16-летнем возрасте перенес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br/>
        <w:t>экссудативный плеврит, спустя 20 лет у нег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о был выявлен диссеминированный 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t>туберкулез легких в фазе распада. МБТ +. Лечился 14 месяцев в стационаре и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br/>
        <w:t xml:space="preserve">санатории. Отмечено прекращение </w:t>
      </w:r>
      <w:proofErr w:type="spellStart"/>
      <w:r w:rsidRPr="00025CA7">
        <w:rPr>
          <w:rFonts w:ascii="Times New Roman" w:hAnsi="Times New Roman" w:cs="Times New Roman"/>
          <w:color w:val="333333"/>
          <w:sz w:val="28"/>
          <w:szCs w:val="28"/>
        </w:rPr>
        <w:t>бактериовыдел</w:t>
      </w:r>
      <w:r>
        <w:rPr>
          <w:rFonts w:ascii="Times New Roman" w:hAnsi="Times New Roman" w:cs="Times New Roman"/>
          <w:color w:val="333333"/>
          <w:sz w:val="28"/>
          <w:szCs w:val="28"/>
        </w:rPr>
        <w:t>ения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, рассасывание и уплотнение 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t xml:space="preserve">очагов в легких, но справа во 2-ом сегменте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сформирована полость с толстыми 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t>стенками. От хирургического лечен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ия больной отказался. Состояние 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t xml:space="preserve">удовлетворительное. Кожные покровы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обычной окраски. Периферические 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t>лимфатические узлы не пальпируются. При перкуссии справа над правой верхушкой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br/>
        <w:t>легкого сзади определяется притупление легочного звука: в этой же зоне при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br/>
        <w:t>откашливании определяются стойкие влажные хри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пы среднего калибра. Со стороны 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t xml:space="preserve">других систем и органов при </w:t>
      </w:r>
      <w:proofErr w:type="spellStart"/>
      <w:r w:rsidRPr="00025CA7">
        <w:rPr>
          <w:rFonts w:ascii="Times New Roman" w:hAnsi="Times New Roman" w:cs="Times New Roman"/>
          <w:color w:val="333333"/>
          <w:sz w:val="28"/>
          <w:szCs w:val="28"/>
        </w:rPr>
        <w:t>физикальном</w:t>
      </w:r>
      <w:proofErr w:type="spellEnd"/>
      <w:r w:rsidRPr="00025CA7">
        <w:rPr>
          <w:rFonts w:ascii="Times New Roman" w:hAnsi="Times New Roman" w:cs="Times New Roman"/>
          <w:color w:val="333333"/>
          <w:sz w:val="28"/>
          <w:szCs w:val="28"/>
        </w:rPr>
        <w:t xml:space="preserve"> обсле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довании отклонений не выявлено. 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t>Анализ крови: эр. — 4,5х</w:t>
      </w:r>
      <w:proofErr w:type="gramStart"/>
      <w:r w:rsidRPr="00025CA7">
        <w:rPr>
          <w:rFonts w:ascii="Times New Roman" w:hAnsi="Times New Roman" w:cs="Times New Roman"/>
          <w:color w:val="333333"/>
          <w:sz w:val="28"/>
          <w:szCs w:val="28"/>
        </w:rPr>
        <w:t>109 ,</w:t>
      </w:r>
      <w:proofErr w:type="gramEnd"/>
      <w:r w:rsidRPr="00025CA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25CA7">
        <w:rPr>
          <w:rFonts w:ascii="Times New Roman" w:hAnsi="Times New Roman" w:cs="Times New Roman"/>
          <w:color w:val="333333"/>
          <w:sz w:val="28"/>
          <w:szCs w:val="28"/>
        </w:rPr>
        <w:t>Нв</w:t>
      </w:r>
      <w:proofErr w:type="spellEnd"/>
      <w:r w:rsidRPr="00025CA7">
        <w:rPr>
          <w:rFonts w:ascii="Times New Roman" w:hAnsi="Times New Roman" w:cs="Times New Roman"/>
          <w:color w:val="333333"/>
          <w:sz w:val="28"/>
          <w:szCs w:val="28"/>
        </w:rPr>
        <w:t xml:space="preserve"> — 130 г/л, л — 8,0х109 , п — 0, с/я — 75,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br/>
        <w:t xml:space="preserve">лимф. — 20, м — 5, СОЭ — 12 мм/час. </w:t>
      </w:r>
    </w:p>
    <w:p w:rsidR="00025CA7" w:rsidRPr="00025CA7" w:rsidRDefault="00025CA7" w:rsidP="00025CA7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25CA7">
        <w:rPr>
          <w:rFonts w:ascii="Times New Roman" w:hAnsi="Times New Roman" w:cs="Times New Roman"/>
          <w:color w:val="333333"/>
          <w:sz w:val="28"/>
          <w:szCs w:val="28"/>
        </w:rPr>
        <w:t>Ваш диагноз?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Определите тактику 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t>врача-фтизиатра пос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ле отказа больного от операции. 3.Тактика 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t>участкового</w:t>
      </w:r>
      <w:r w:rsidRPr="00025CA7">
        <w:rPr>
          <w:rFonts w:ascii="Times New Roman" w:hAnsi="Times New Roman" w:cs="Times New Roman"/>
          <w:color w:val="333333"/>
          <w:sz w:val="28"/>
          <w:szCs w:val="28"/>
        </w:rPr>
        <w:br/>
        <w:t>врача-терапевта в отношении данного больного.</w:t>
      </w:r>
    </w:p>
    <w:p w:rsidR="00025CA7" w:rsidRDefault="00025CA7" w:rsidP="00025CA7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025CA7" w:rsidRPr="00025CA7" w:rsidRDefault="00025CA7" w:rsidP="00025CA7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025CA7">
        <w:rPr>
          <w:rFonts w:ascii="Times New Roman" w:hAnsi="Times New Roman" w:cs="Times New Roman"/>
          <w:b/>
          <w:color w:val="333333"/>
          <w:sz w:val="28"/>
          <w:szCs w:val="28"/>
        </w:rPr>
        <w:t>Ответ:</w:t>
      </w:r>
    </w:p>
    <w:p w:rsidR="00837EFB" w:rsidRDefault="00837EFB" w:rsidP="00025C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Диагноз: Фиброзно-кавернозный туберкулез верхней доли правого легкого, МТ-</w:t>
      </w:r>
    </w:p>
    <w:p w:rsidR="00837EFB" w:rsidRDefault="00025CA7" w:rsidP="00025CA7">
      <w:pPr>
        <w:jc w:val="both"/>
        <w:rPr>
          <w:rFonts w:ascii="Times New Roman" w:hAnsi="Times New Roman" w:cs="Times New Roman"/>
          <w:sz w:val="28"/>
          <w:szCs w:val="28"/>
        </w:rPr>
      </w:pPr>
      <w:r w:rsidRPr="00025CA7">
        <w:rPr>
          <w:rFonts w:ascii="Times New Roman" w:hAnsi="Times New Roman" w:cs="Times New Roman"/>
          <w:sz w:val="28"/>
          <w:szCs w:val="28"/>
        </w:rPr>
        <w:t xml:space="preserve">Необходимо проводить просвещение пациента, формировать его приверженность к </w:t>
      </w:r>
      <w:proofErr w:type="gramStart"/>
      <w:r w:rsidRPr="00025CA7">
        <w:rPr>
          <w:rFonts w:ascii="Times New Roman" w:hAnsi="Times New Roman" w:cs="Times New Roman"/>
          <w:sz w:val="28"/>
          <w:szCs w:val="28"/>
        </w:rPr>
        <w:t xml:space="preserve">терапии </w:t>
      </w:r>
      <w:r w:rsidR="00837EFB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837EFB">
        <w:rPr>
          <w:rFonts w:ascii="Times New Roman" w:hAnsi="Times New Roman" w:cs="Times New Roman"/>
          <w:sz w:val="28"/>
          <w:szCs w:val="28"/>
        </w:rPr>
        <w:t xml:space="preserve"> к хирургическому лечению, проводить беседы о возможном рецидиве тубекулеза</w:t>
      </w:r>
      <w:bookmarkStart w:id="0" w:name="_GoBack"/>
      <w:bookmarkEnd w:id="0"/>
      <w:r w:rsidRPr="00025C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7EFB" w:rsidRDefault="00025CA7" w:rsidP="00025CA7">
      <w:pPr>
        <w:jc w:val="both"/>
        <w:rPr>
          <w:rFonts w:ascii="Times New Roman" w:hAnsi="Times New Roman" w:cs="Times New Roman"/>
          <w:sz w:val="28"/>
          <w:szCs w:val="28"/>
        </w:rPr>
      </w:pPr>
      <w:r w:rsidRPr="00025CA7">
        <w:rPr>
          <w:rFonts w:ascii="Times New Roman" w:hAnsi="Times New Roman" w:cs="Times New Roman"/>
          <w:sz w:val="28"/>
          <w:szCs w:val="28"/>
        </w:rPr>
        <w:t xml:space="preserve">Необходимо сообщать пациенту об ответственности при несоблюдении эпидемических мероприятий и отказе от лечения. </w:t>
      </w:r>
    </w:p>
    <w:p w:rsidR="000E5298" w:rsidRPr="00025CA7" w:rsidRDefault="00025CA7" w:rsidP="00025CA7">
      <w:pPr>
        <w:jc w:val="both"/>
        <w:rPr>
          <w:rFonts w:ascii="Times New Roman" w:hAnsi="Times New Roman" w:cs="Times New Roman"/>
          <w:sz w:val="28"/>
          <w:szCs w:val="28"/>
        </w:rPr>
      </w:pPr>
      <w:r w:rsidRPr="00025CA7">
        <w:rPr>
          <w:rFonts w:ascii="Times New Roman" w:hAnsi="Times New Roman" w:cs="Times New Roman"/>
          <w:sz w:val="28"/>
          <w:szCs w:val="28"/>
        </w:rPr>
        <w:t>Наблюдение пациентов с туберкулезом должно продолжаться в условиях противотуберкулезного учреждения до полного выздоровления.</w:t>
      </w:r>
    </w:p>
    <w:sectPr w:rsidR="000E5298" w:rsidRPr="0002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26"/>
    <w:rsid w:val="00025CA7"/>
    <w:rsid w:val="000E5298"/>
    <w:rsid w:val="005F2226"/>
    <w:rsid w:val="0083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39D37-55CA-4AB7-926E-FAB86F03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2016-06-30T14:56:00Z</dcterms:created>
  <dcterms:modified xsi:type="dcterms:W3CDTF">2016-06-30T14:59:00Z</dcterms:modified>
</cp:coreProperties>
</file>