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BD" w:rsidRDefault="00AF17C9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По клинике можно предположить </w:t>
      </w:r>
      <w:r w:rsidR="002E3C13">
        <w:rPr>
          <w:rFonts w:ascii="Verdana" w:hAnsi="Verdana"/>
          <w:color w:val="333333"/>
          <w:sz w:val="21"/>
          <w:szCs w:val="21"/>
          <w:shd w:val="clear" w:color="auto" w:fill="FFFFFF"/>
        </w:rPr>
        <w:t>развитие у пациента инфильтративного туберкулеза верхней доли правого легкого, как наиболее частой формы.</w:t>
      </w:r>
    </w:p>
    <w:p w:rsidR="002E3C13" w:rsidRPr="00C273BD" w:rsidRDefault="002E3C1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Для диагностики необходимо применить вначале рентгенографию в прямой и правой боковой проекции. Микроскопическое исследование мокроты трехкратно с использованием МГМ. Параллельно необходимо провести иммунологические пробы (диаскин тест). Далее при необходимости уточнения диагноза возможно применение КТ легких (МСКТ). Для уточнения распространенности процесса и неинформативности исследования мокроты, возможно применение ФБС с исследованием промывных вод. При подтверждении ТБС лечение по стандартным режимам с учетом ТЛЧ.</w:t>
      </w:r>
    </w:p>
    <w:sectPr w:rsidR="002E3C13" w:rsidRPr="00C273BD" w:rsidSect="0030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BD5388"/>
    <w:rsid w:val="002219C0"/>
    <w:rsid w:val="002E3C13"/>
    <w:rsid w:val="00300140"/>
    <w:rsid w:val="005B5CDE"/>
    <w:rsid w:val="00AF17C9"/>
    <w:rsid w:val="00AF297F"/>
    <w:rsid w:val="00BD5388"/>
    <w:rsid w:val="00C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1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2016-06-21T16:07:00Z</dcterms:created>
  <dcterms:modified xsi:type="dcterms:W3CDTF">2016-06-21T16:52:00Z</dcterms:modified>
</cp:coreProperties>
</file>