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Тема: этиологическая диагностика туберкулеза. 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Вопрос №2: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Перечислите методы, используемые для определения спектра лекарственной устойчивости МБТ.</w:t>
      </w:r>
    </w:p>
    <w:p>
      <w:pPr>
        <w:pStyle w:val="Normal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Методы определения спектра лекарственной устойчивости делятся на культуральныеи молекулярно-генетические. К культуральным относятся: колориметрический метод и bactec mgit960. К молекулярно-генетическим относятся в свою очередь: биочипы, ДНК-стрипы, мультиплексная ПЦР, секвенирование ДНК.</w:t>
      </w: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verdana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LibreOffice/5.3.4.2$Windows_x86 LibreOffice_project/f82d347ccc0be322489bf7da61d7e4ad13fe2ff3</Application>
  <Pages>1</Pages>
  <Words>44</Words>
  <Characters>391</Characters>
  <CharactersWithSpaces>434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2018-02-15T11:24:52Z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