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РЕАЛИЗАЦИЯ ГРАФИЧЕСКИХ ПРИМИТИВОВ И ОКОННОГО МЕНЕДЖЕРА ДЛЯ  ПОСТРОЕНИЯ ПОЛЬЗОВАТЕЛЬСКИХ ИНТЕРФЕЙСОВ НА ЯЗЫКЕ PostScript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Гудиев А.В., студент кафедры системного программирования СПбГУ, </w:t>
        <w:br w:type="textWrapping"/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arturgudiev93@gmail.com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Аннотация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Одной из задач апробации разработанного интерпретатора может быть создание графических пользовательских интерфейсов. Графические интерфейсы пользователя облегчают работу с программами. Ранее в рамках проекта JetBrains был реализован интерпретатор языка PostScript, однако с его помощью нельзя было создавать пользовательские интерфейсы. В данной работе предполагается расширить язык PostScript, добавив в него GUI-элементы и оконный менеджер, что позволит реализовывать кроссплатформенные интерфейсы на PostScript.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Целью данной работы является реализация графических примитивов и оконного  менеджера на языке PostScript для решения задачи построения кроссплатформенных  пользовательских интерфейсов.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PostScript - это графический интерпретируемый язык программирования,  созданный с целью представления графики в платформонезависимой форме. С помощью  графических операторов языка PostScript можно определить область рисования,  отобразить прямые и кривые линии, залить цветом область, задать различные  графические параметры.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Графический интерфейс пользователя является разновидностью пользовательского  интерфейса и состоит из различных примитивов - окон, полей ввода, кнопок и т.д. Язык  PostScript обладает базовыми возможностями для отображения внешнего вида  графических примитивов.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Однако, для полноценной реализации графических интерфейсов наличие одних  примитивов недостаточно. Требуется также оконный менеджер – приложение,  управляющее размещением примитивов и определяющее их внешний вид. Оконный  менеджер позволяет добавлять и удалять примитивы, управлять порядком отображения,  пересчитывать координаты и т.д. В оконном менеджере могут быть реализованы также и  визуальные эффекты, проявляющиеся во время работы с окнами (например, эффект волны  и эффект упорядочивания окон).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Ранее в рамках проекта лаборатории JetBrains был разработан интерпретатор  PostScript на языке Java. Однако с его помощью не представлялось возможным создавать  графические интерфейсы, а также реализовать оконный менеджер, так как, например, в  PostScript не поддерживается механизм обработки событий. Для добаления данной  возможности было решено расширить язык PostScript и на его основе разработать  графическую библиотеку, позволяющую создавать графические интерфейсы. Данную  работу можно разделить на три направления: оптимизация интерпретатора (Д. Поздин),  обработка событий (Р. Макулов) и реализация графических примитивов и оконного  менеджера (А. Гудиев). То, что интерпретатор PostScript реализован на языке Java, делает  потенциально создаваемые им интерфейсы кроссплатформенными.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Реализация графических примитивов</w:t>
      </w:r>
    </w:p>
    <w:p w:rsidR="00000000" w:rsidDel="00000000" w:rsidP="00000000" w:rsidRDefault="00000000" w:rsidRPr="00000000">
      <w:pPr>
        <w:pBdr/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примитивов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графической библиотеки языка PostScript содержится в файле  glib.ps. В нем создается словарь gelements. У каждого примитива есть свой номер, по которому он хранится в словаре gelements.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 графических примитивов реализовано отношение наследования. Общий предок у всех --- объект сцена (scene). От каждого примитива могут наследоваться другие примитивы. Номера наследующихся объектов хранятся в поле-массиве children.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Каждому графическому примитиву соответствуют два файла --- файл с описанием объекта и файл с процедурой отрисовки (например, для кнопки --- это button.ps и paintButton.ps). В первом файле есть два конструктора --- абсолютный и относительный. Каждому примитиву можно добавить процедуры PostScript, которые будут исполняться при возникновении определенного события.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Примитивы графической библиотеки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314450" cy="5619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drawing>
          <wp:inline distB="114300" distT="114300" distL="114300" distR="114300">
            <wp:extent cx="1304925" cy="704850"/>
            <wp:effectExtent b="0" l="0" r="0" t="0"/>
            <wp:docPr descr="toggleButton2.png" id="1" name="image5.png"/>
            <a:graphic>
              <a:graphicData uri="http://schemas.openxmlformats.org/drawingml/2006/picture">
                <pic:pic>
                  <pic:nvPicPr>
                    <pic:cNvPr descr="toggleButton2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1: Кнопка </w:t>
        <w:tab/>
        <w:tab/>
        <w:tab/>
        <w:t xml:space="preserve"> </w:t>
        <w:tab/>
        <w:tab/>
        <w:t xml:space="preserve">Рисунок 2: Радиокнопка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828800" cy="428625"/>
            <wp:effectExtent b="0" l="0" r="0" t="0"/>
            <wp:docPr descr="checkBox2.png" id="9" name="image19.png"/>
            <a:graphic>
              <a:graphicData uri="http://schemas.openxmlformats.org/drawingml/2006/picture">
                <pic:pic>
                  <pic:nvPicPr>
                    <pic:cNvPr descr="checkBox2.png"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drawing>
          <wp:inline distB="114300" distT="114300" distL="114300" distR="114300">
            <wp:extent cx="1871663" cy="377075"/>
            <wp:effectExtent b="0" l="0" r="0" t="0"/>
            <wp:docPr descr="label.png" id="8" name="image18.png"/>
            <a:graphic>
              <a:graphicData uri="http://schemas.openxmlformats.org/drawingml/2006/picture">
                <pic:pic>
                  <pic:nvPicPr>
                    <pic:cNvPr descr="label.png"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37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Рисунок 3: Флаг </w:t>
        <w:tab/>
        <w:tab/>
        <w:tab/>
        <w:t xml:space="preserve"> </w:t>
        <w:tab/>
        <w:tab/>
        <w:t xml:space="preserve">Рисунок 4: Надпись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681163" cy="1068472"/>
            <wp:effectExtent b="0" l="0" r="0" t="0"/>
            <wp:docPr descr="comboBox2.png" id="3" name="image9.png"/>
            <a:graphic>
              <a:graphicData uri="http://schemas.openxmlformats.org/drawingml/2006/picture">
                <pic:pic>
                  <pic:nvPicPr>
                    <pic:cNvPr descr="comboBox2.png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068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      </w:t>
        <w:tab/>
        <w:t xml:space="preserve"> </w:t>
      </w:r>
      <w:r w:rsidDel="00000000" w:rsidR="00000000" w:rsidRPr="00000000">
        <w:drawing>
          <wp:inline distB="114300" distT="114300" distL="114300" distR="114300">
            <wp:extent cx="2047875" cy="971550"/>
            <wp:effectExtent b="0" l="0" r="0" t="0"/>
            <wp:docPr descr="listBox.png" id="7" name="image17.png"/>
            <a:graphic>
              <a:graphicData uri="http://schemas.openxmlformats.org/drawingml/2006/picture">
                <pic:pic>
                  <pic:nvPicPr>
                    <pic:cNvPr descr="listBox.png"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Рисунок 5: Поле со списком</w:t>
        <w:tab/>
        <w:tab/>
        <w:tab/>
        <w:t xml:space="preserve"> </w:t>
        <w:tab/>
        <w:t xml:space="preserve"> Рисунок 6: Список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519363" cy="338862"/>
            <wp:effectExtent b="0" l="0" r="0" t="0"/>
            <wp:docPr descr="textField.png" id="6" name="image16.png"/>
            <a:graphic>
              <a:graphicData uri="http://schemas.openxmlformats.org/drawingml/2006/picture">
                <pic:pic>
                  <pic:nvPicPr>
                    <pic:cNvPr descr="textField.png"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338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  <w:tab/>
      </w:r>
      <w:r w:rsidDel="00000000" w:rsidR="00000000" w:rsidRPr="00000000">
        <w:drawing>
          <wp:inline distB="114300" distT="114300" distL="114300" distR="114300">
            <wp:extent cx="1652588" cy="1581423"/>
            <wp:effectExtent b="0" l="0" r="0" t="0"/>
            <wp:docPr descr="window.png" id="2" name="image6.png"/>
            <a:graphic>
              <a:graphicData uri="http://schemas.openxmlformats.org/drawingml/2006/picture">
                <pic:pic>
                  <pic:nvPicPr>
                    <pic:cNvPr descr="window.png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581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7: Поле для ввода</w:t>
        <w:tab/>
        <w:tab/>
        <w:tab/>
        <w:t xml:space="preserve"> </w:t>
        <w:tab/>
        <w:t xml:space="preserve">Рисунок 8: Окно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Оконный менеджер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Оконный менеджер содержит в себе набор процедур, отвечающих за добавление и удаление примитивов, порядок отображения окон, перемещение и изменение размеров окон, пересчет координат, перерисовку примитивов и визуальные эффекты.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3490913" cy="2534101"/>
            <wp:effectExtent b="0" l="0" r="0" t="0"/>
            <wp:docPr descr="windowManager2.png" id="10" name="image20.png"/>
            <a:graphic>
              <a:graphicData uri="http://schemas.openxmlformats.org/drawingml/2006/picture">
                <pic:pic>
                  <pic:nvPicPr>
                    <pic:cNvPr descr="windowManager2.png"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534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9: Компоненты оконного менеджера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Тестирование на демонстрационных примерах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демонстрационных примерах тестировались графические примитивы и оконный менеджер, а также их взаимодействие с другими компонентами проекта (например, с механизмом обработки событий).</w:t>
        <w:tab/>
        <w:br w:type="textWrapping"/>
        <w:t xml:space="preserve">Пример с формой для заполнения данных (см. рис. 10) демонстрирует работу всех примитивов, а также возможность сохранения данных. Кроме того здесь есть создание нового примитива по событию.  </w:t>
        <w:br w:type="textWrapping"/>
        <w:t xml:space="preserve">Следаюущий пример (см. рис. 11)  иллюстрирует работу различных преобразований системы координат, а также эффекта волны. 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176463" cy="2922678"/>
            <wp:effectExtent b="0" l="0" r="0" t="0"/>
            <wp:docPr descr="demo12.png" id="5" name="image15.png"/>
            <a:graphic>
              <a:graphicData uri="http://schemas.openxmlformats.org/drawingml/2006/picture">
                <pic:pic>
                  <pic:nvPicPr>
                    <pic:cNvPr descr="demo12.png"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922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  <w:tab/>
        <w:tab/>
      </w:r>
      <w:r w:rsidDel="00000000" w:rsidR="00000000" w:rsidRPr="00000000">
        <w:drawing>
          <wp:inline distB="114300" distT="114300" distL="114300" distR="114300">
            <wp:extent cx="2224088" cy="2948790"/>
            <wp:effectExtent b="0" l="0" r="0" t="0"/>
            <wp:docPr descr="demo21.png" id="11" name="image22.png"/>
            <a:graphic>
              <a:graphicData uri="http://schemas.openxmlformats.org/drawingml/2006/picture">
                <pic:pic>
                  <pic:nvPicPr>
                    <pic:cNvPr descr="demo21.png"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2948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Рисунок 10: Форма с данными</w:t>
        <w:tab/>
        <w:tab/>
        <w:tab/>
        <w:t xml:space="preserve"> Рисунок 11: Демонстрация эффектов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Заключение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Реализованы и добавлены в графическую библиотеку PostScript следующие примитивы: кнопка, флажок, поле со списком, список, метка, поле редактирования, радиокнопка, окно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Разработан оконный менеджер, интегрированный с графической библиотекой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Проведено тестирование оконного менеджера на демонстрационных примерах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Литература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PostScript Language reference. Adobe Systems. 1999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http://www.adobe.com/products/postscript/pdfs/PLRM.pdf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Артур Гудиев.Реализация графической части интерпретатора языка PostScript </w:t>
        <w:br w:type="textWrapping"/>
        <w:t xml:space="preserve">Труды лаборатории языковых инструментов. Выпуск 2. 2014. с. 297-312.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Рустам Макулов. Архитектура интерпретатора для исполнения программ на языке PostScript в JVM </w:t>
        <w:br w:type="textWrapping"/>
        <w:t xml:space="preserve">Труды лаборатории языковых инструментов. Выпуск 2. 2014. с. 259-275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Дмитрий Поздин. Реализация общей поддержки времени исполнения для интерпретатора языка PostScript </w:t>
        <w:br w:type="textWrapping"/>
        <w:t xml:space="preserve">Труды лаборатории языковых инструментов. Выпуск 2. 2014. с. 276-296.</w:t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15.png"/><Relationship Id="rId14" Type="http://schemas.openxmlformats.org/officeDocument/2006/relationships/image" Target="media/image20.png"/><Relationship Id="rId17" Type="http://schemas.openxmlformats.org/officeDocument/2006/relationships/hyperlink" Target="http://www.adobe.com/products/postscript/pdfs/PLRM.pdf" TargetMode="External"/><Relationship Id="rId16" Type="http://schemas.openxmlformats.org/officeDocument/2006/relationships/image" Target="media/image22.png"/><Relationship Id="rId5" Type="http://schemas.openxmlformats.org/officeDocument/2006/relationships/hyperlink" Target="mailto:arturgudiev93@gmail.com" TargetMode="Externa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19.png"/></Relationships>
</file>