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D14" w:rsidRPr="004562E3" w:rsidRDefault="00101CBC">
      <w:pPr>
        <w:pStyle w:val="Heading"/>
        <w:rPr>
          <w:sz w:val="20"/>
          <w:szCs w:val="20"/>
        </w:rPr>
      </w:pPr>
      <w:r w:rsidRPr="004562E3">
        <w:rPr>
          <w:sz w:val="20"/>
          <w:szCs w:val="20"/>
        </w:rPr>
        <w:t>О</w:t>
      </w:r>
      <w:r w:rsidR="00D7442D">
        <w:rPr>
          <w:sz w:val="20"/>
          <w:szCs w:val="20"/>
        </w:rPr>
        <w:t xml:space="preserve">б интегро-дифференциальных </w:t>
      </w:r>
      <w:r w:rsidRPr="004562E3">
        <w:rPr>
          <w:sz w:val="20"/>
          <w:szCs w:val="20"/>
        </w:rPr>
        <w:t xml:space="preserve"> сплайнах двух переменных</w:t>
      </w:r>
      <w:r w:rsidR="00D7442D">
        <w:rPr>
          <w:sz w:val="20"/>
          <w:szCs w:val="20"/>
        </w:rPr>
        <w:t xml:space="preserve"> </w:t>
      </w:r>
    </w:p>
    <w:p w:rsidR="00010D14" w:rsidRPr="004562E3" w:rsidRDefault="00010D14">
      <w:pPr>
        <w:pStyle w:val="a0"/>
        <w:jc w:val="center"/>
        <w:rPr>
          <w:b/>
          <w:bCs/>
          <w:szCs w:val="20"/>
        </w:rPr>
      </w:pPr>
      <w:r w:rsidRPr="004562E3">
        <w:rPr>
          <w:szCs w:val="20"/>
        </w:rPr>
        <w:fldChar w:fldCharType="begin"/>
      </w:r>
      <w:r w:rsidRPr="004562E3">
        <w:rPr>
          <w:szCs w:val="20"/>
        </w:rPr>
        <w:instrText xml:space="preserve"> FILLIN "Авторы статьи"</w:instrText>
      </w:r>
      <w:r w:rsidRPr="004562E3">
        <w:rPr>
          <w:szCs w:val="20"/>
        </w:rPr>
        <w:fldChar w:fldCharType="separate"/>
      </w:r>
      <w:r w:rsidRPr="004562E3">
        <w:rPr>
          <w:szCs w:val="20"/>
        </w:rPr>
        <w:br/>
      </w:r>
      <w:r w:rsidR="00577E5E" w:rsidRPr="004562E3">
        <w:rPr>
          <w:szCs w:val="20"/>
        </w:rPr>
        <w:t>Бурова И.Г., проф. каф</w:t>
      </w:r>
      <w:proofErr w:type="gramStart"/>
      <w:r w:rsidR="00577E5E" w:rsidRPr="004562E3">
        <w:rPr>
          <w:szCs w:val="20"/>
        </w:rPr>
        <w:t>.</w:t>
      </w:r>
      <w:proofErr w:type="gramEnd"/>
      <w:r w:rsidR="00577E5E" w:rsidRPr="004562E3">
        <w:rPr>
          <w:szCs w:val="20"/>
        </w:rPr>
        <w:t xml:space="preserve"> </w:t>
      </w:r>
      <w:proofErr w:type="gramStart"/>
      <w:r w:rsidR="00577E5E" w:rsidRPr="004562E3">
        <w:rPr>
          <w:szCs w:val="20"/>
        </w:rPr>
        <w:t>в</w:t>
      </w:r>
      <w:proofErr w:type="gramEnd"/>
      <w:r w:rsidR="00577E5E" w:rsidRPr="004562E3">
        <w:rPr>
          <w:szCs w:val="20"/>
        </w:rPr>
        <w:t xml:space="preserve">ычислительной математики СПбГУ, </w:t>
      </w:r>
      <w:r w:rsidR="003433FB" w:rsidRPr="004562E3">
        <w:rPr>
          <w:szCs w:val="20"/>
          <w:lang w:val="en-US"/>
        </w:rPr>
        <w:t>i</w:t>
      </w:r>
      <w:r w:rsidR="003433FB" w:rsidRPr="004562E3">
        <w:rPr>
          <w:szCs w:val="20"/>
        </w:rPr>
        <w:t>.</w:t>
      </w:r>
      <w:r w:rsidR="003433FB" w:rsidRPr="004562E3">
        <w:rPr>
          <w:szCs w:val="20"/>
          <w:lang w:val="en-US"/>
        </w:rPr>
        <w:t>g</w:t>
      </w:r>
      <w:r w:rsidR="003433FB" w:rsidRPr="004562E3">
        <w:rPr>
          <w:szCs w:val="20"/>
        </w:rPr>
        <w:t>.</w:t>
      </w:r>
      <w:proofErr w:type="spellStart"/>
      <w:r w:rsidR="003433FB" w:rsidRPr="004562E3">
        <w:rPr>
          <w:szCs w:val="20"/>
          <w:lang w:val="en-US"/>
        </w:rPr>
        <w:t>burova</w:t>
      </w:r>
      <w:proofErr w:type="spellEnd"/>
      <w:r w:rsidR="00577E5E" w:rsidRPr="004562E3">
        <w:rPr>
          <w:szCs w:val="20"/>
        </w:rPr>
        <w:t>@</w:t>
      </w:r>
      <w:proofErr w:type="spellStart"/>
      <w:r w:rsidR="003433FB" w:rsidRPr="004562E3">
        <w:rPr>
          <w:szCs w:val="20"/>
          <w:lang w:val="en-US"/>
        </w:rPr>
        <w:t>spbu</w:t>
      </w:r>
      <w:proofErr w:type="spellEnd"/>
      <w:r w:rsidR="00577E5E" w:rsidRPr="004562E3">
        <w:rPr>
          <w:szCs w:val="20"/>
        </w:rPr>
        <w:t>.</w:t>
      </w:r>
      <w:proofErr w:type="spellStart"/>
      <w:r w:rsidR="00577E5E" w:rsidRPr="004562E3">
        <w:rPr>
          <w:szCs w:val="20"/>
          <w:lang w:val="en-US"/>
        </w:rPr>
        <w:t>ru</w:t>
      </w:r>
      <w:proofErr w:type="spellEnd"/>
      <w:r w:rsidR="00577E5E" w:rsidRPr="004562E3">
        <w:rPr>
          <w:szCs w:val="20"/>
        </w:rPr>
        <w:br/>
        <w:t>Шир</w:t>
      </w:r>
      <w:r w:rsidR="003433FB" w:rsidRPr="004562E3">
        <w:rPr>
          <w:szCs w:val="20"/>
        </w:rPr>
        <w:t xml:space="preserve">окова Ю.В., </w:t>
      </w:r>
      <w:proofErr w:type="spellStart"/>
      <w:r w:rsidR="003433FB" w:rsidRPr="004562E3">
        <w:rPr>
          <w:szCs w:val="20"/>
        </w:rPr>
        <w:t>асп</w:t>
      </w:r>
      <w:proofErr w:type="spellEnd"/>
      <w:r w:rsidR="003433FB" w:rsidRPr="004562E3">
        <w:rPr>
          <w:szCs w:val="20"/>
        </w:rPr>
        <w:t xml:space="preserve">. каф </w:t>
      </w:r>
      <w:r w:rsidR="00D7442D">
        <w:rPr>
          <w:szCs w:val="20"/>
        </w:rPr>
        <w:t>параллельных алгоритмов</w:t>
      </w:r>
      <w:r w:rsidRPr="004562E3">
        <w:rPr>
          <w:szCs w:val="20"/>
        </w:rPr>
        <w:t xml:space="preserve"> СПбГУ</w:t>
      </w:r>
      <w:r w:rsidRPr="004562E3">
        <w:rPr>
          <w:szCs w:val="20"/>
        </w:rPr>
        <w:fldChar w:fldCharType="end"/>
      </w:r>
      <w:r w:rsidR="00577E5E" w:rsidRPr="004562E3">
        <w:rPr>
          <w:b/>
          <w:bCs/>
          <w:szCs w:val="20"/>
        </w:rPr>
        <w:t xml:space="preserve"> </w:t>
      </w:r>
    </w:p>
    <w:p w:rsidR="00010D14" w:rsidRPr="004562E3" w:rsidRDefault="00010D14">
      <w:pPr>
        <w:pStyle w:val="a0"/>
        <w:ind w:firstLine="0"/>
        <w:jc w:val="center"/>
        <w:rPr>
          <w:szCs w:val="20"/>
        </w:rPr>
      </w:pPr>
      <w:r w:rsidRPr="004562E3">
        <w:rPr>
          <w:b/>
          <w:bCs/>
          <w:szCs w:val="20"/>
        </w:rPr>
        <w:t>Аннотация</w:t>
      </w:r>
    </w:p>
    <w:p w:rsidR="00010D14" w:rsidRPr="004562E3" w:rsidRDefault="00577E5E">
      <w:pPr>
        <w:pStyle w:val="Abstract"/>
        <w:rPr>
          <w:szCs w:val="20"/>
        </w:rPr>
      </w:pPr>
      <w:r w:rsidRPr="004562E3">
        <w:rPr>
          <w:szCs w:val="20"/>
        </w:rPr>
        <w:t xml:space="preserve">В данной работе рассматривается построение аппроксимаций функций двух переменных с помощью локальных </w:t>
      </w:r>
      <w:r w:rsidR="003433FB" w:rsidRPr="004562E3">
        <w:rPr>
          <w:szCs w:val="20"/>
        </w:rPr>
        <w:t>интегро-дифференциальных</w:t>
      </w:r>
      <w:r w:rsidRPr="004562E3">
        <w:rPr>
          <w:szCs w:val="20"/>
        </w:rPr>
        <w:t xml:space="preserve"> сплайнов</w:t>
      </w:r>
      <w:r w:rsidR="00DA06D4">
        <w:rPr>
          <w:szCs w:val="20"/>
        </w:rPr>
        <w:t xml:space="preserve"> двух переменных</w:t>
      </w:r>
      <w:r w:rsidRPr="004562E3">
        <w:rPr>
          <w:szCs w:val="20"/>
        </w:rPr>
        <w:t>.</w:t>
      </w:r>
    </w:p>
    <w:p w:rsidR="003433FB" w:rsidRPr="004562E3" w:rsidRDefault="003433FB">
      <w:pPr>
        <w:pStyle w:val="Abstract"/>
        <w:rPr>
          <w:szCs w:val="20"/>
        </w:rPr>
      </w:pPr>
    </w:p>
    <w:p w:rsidR="00010D14" w:rsidRPr="004562E3" w:rsidRDefault="00010D14">
      <w:pPr>
        <w:pStyle w:val="1"/>
        <w:rPr>
          <w:sz w:val="20"/>
          <w:szCs w:val="20"/>
        </w:rPr>
      </w:pPr>
      <w:r w:rsidRPr="004562E3">
        <w:rPr>
          <w:sz w:val="20"/>
          <w:szCs w:val="20"/>
        </w:rPr>
        <w:t>Введение</w:t>
      </w:r>
    </w:p>
    <w:p w:rsidR="00454FA6" w:rsidRDefault="00577E5E" w:rsidP="00577E5E">
      <w:pPr>
        <w:pStyle w:val="a0"/>
        <w:rPr>
          <w:szCs w:val="20"/>
        </w:rPr>
      </w:pPr>
      <w:r w:rsidRPr="004562E3">
        <w:rPr>
          <w:szCs w:val="20"/>
        </w:rPr>
        <w:t xml:space="preserve">Известны различные варианты аппроксимации функций двух </w:t>
      </w:r>
      <w:r w:rsidR="00DA06D4">
        <w:rPr>
          <w:szCs w:val="20"/>
        </w:rPr>
        <w:t xml:space="preserve">      </w:t>
      </w:r>
      <w:r w:rsidRPr="004562E3">
        <w:rPr>
          <w:szCs w:val="20"/>
        </w:rPr>
        <w:t>переменных</w:t>
      </w:r>
      <w:r w:rsidR="00DA06D4">
        <w:rPr>
          <w:szCs w:val="20"/>
        </w:rPr>
        <w:t xml:space="preserve"> интегро-дифференциальными сплайнами</w:t>
      </w:r>
      <w:r w:rsidRPr="004562E3">
        <w:rPr>
          <w:szCs w:val="20"/>
        </w:rPr>
        <w:t>.</w:t>
      </w:r>
      <w:r w:rsidR="00DA06D4">
        <w:rPr>
          <w:szCs w:val="20"/>
        </w:rPr>
        <w:t xml:space="preserve"> В ряде случаев удобно использовать тензорное произведение одномерных базисных сплайнов</w:t>
      </w:r>
      <w:r w:rsidR="004C5864">
        <w:rPr>
          <w:szCs w:val="20"/>
        </w:rPr>
        <w:t xml:space="preserve"> (см.</w:t>
      </w:r>
      <w:r w:rsidR="004C5864" w:rsidRPr="000E54CD">
        <w:rPr>
          <w:szCs w:val="20"/>
        </w:rPr>
        <w:t>[1,2]</w:t>
      </w:r>
      <w:r w:rsidR="004C5864">
        <w:rPr>
          <w:szCs w:val="20"/>
        </w:rPr>
        <w:t>)</w:t>
      </w:r>
      <w:r w:rsidR="00DA06D4">
        <w:rPr>
          <w:szCs w:val="20"/>
        </w:rPr>
        <w:t xml:space="preserve">. </w:t>
      </w:r>
      <w:r w:rsidR="00454FA6" w:rsidRPr="004562E3">
        <w:rPr>
          <w:szCs w:val="20"/>
        </w:rPr>
        <w:t xml:space="preserve">  Здесь обобщаем построение интегро-дифференциальных сплайнов на случай аппроксимации функции двух переменных.</w:t>
      </w:r>
    </w:p>
    <w:p w:rsidR="007E76F3" w:rsidRPr="004562E3" w:rsidRDefault="007E76F3" w:rsidP="00577E5E">
      <w:pPr>
        <w:pStyle w:val="a0"/>
        <w:rPr>
          <w:szCs w:val="20"/>
        </w:rPr>
      </w:pPr>
    </w:p>
    <w:p w:rsidR="003433FB" w:rsidRPr="004562E3" w:rsidRDefault="00454FA6" w:rsidP="003433FB">
      <w:pPr>
        <w:pStyle w:val="a0"/>
        <w:numPr>
          <w:ilvl w:val="0"/>
          <w:numId w:val="6"/>
        </w:numPr>
        <w:jc w:val="center"/>
        <w:rPr>
          <w:b/>
          <w:szCs w:val="20"/>
        </w:rPr>
      </w:pPr>
      <w:r w:rsidRPr="004562E3">
        <w:rPr>
          <w:b/>
          <w:szCs w:val="20"/>
        </w:rPr>
        <w:t>Построение интегро-дифференциальных сплайнов</w:t>
      </w:r>
      <w:r w:rsidR="003433FB" w:rsidRPr="004562E3">
        <w:rPr>
          <w:b/>
          <w:szCs w:val="20"/>
        </w:rPr>
        <w:br/>
      </w:r>
      <w:r w:rsidRPr="004562E3">
        <w:rPr>
          <w:b/>
          <w:szCs w:val="20"/>
        </w:rPr>
        <w:t>двух переменных</w:t>
      </w:r>
    </w:p>
    <w:p w:rsidR="00101CBC" w:rsidRPr="004562E3" w:rsidRDefault="00577E5E" w:rsidP="007E76F3">
      <w:pPr>
        <w:pStyle w:val="a0"/>
        <w:jc w:val="left"/>
        <w:rPr>
          <w:b/>
          <w:szCs w:val="20"/>
        </w:rPr>
      </w:pPr>
      <w:r w:rsidRPr="004562E3">
        <w:rPr>
          <w:szCs w:val="20"/>
        </w:rPr>
        <w:br/>
      </w:r>
      <w:r w:rsidRPr="004562E3">
        <w:rPr>
          <w:noProof/>
          <w:szCs w:val="20"/>
        </w:rPr>
        <w:t>Пусть в прямоугольной области</w:t>
      </w:r>
      <w:r w:rsidR="00077DC3" w:rsidRPr="004562E3">
        <w:rPr>
          <w:noProof/>
          <w:szCs w:val="20"/>
        </w:rPr>
        <w:t xml:space="preserve"> </w:t>
      </w:r>
      <w:r w:rsidR="00077DC3" w:rsidRPr="004562E3">
        <w:rPr>
          <w:noProof/>
          <w:position w:val="-4"/>
          <w:szCs w:val="20"/>
        </w:rPr>
        <w:object w:dxaOrig="3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7.85pt;height:14.9pt" o:ole="">
            <v:imagedata r:id="rId9" o:title=""/>
          </v:shape>
          <o:OLEObject Type="Embed" ProgID="Equation.3" ShapeID="_x0000_i1069" DrawAspect="Content" ObjectID="_1573925356" r:id="rId10"/>
        </w:object>
      </w:r>
      <w:r w:rsidRPr="004562E3">
        <w:rPr>
          <w:noProof/>
          <w:szCs w:val="20"/>
        </w:rPr>
        <w:t xml:space="preserve"> построена прямоугольная сетка узлов</w:t>
      </w:r>
      <w:r w:rsidR="00C61268" w:rsidRPr="004562E3">
        <w:rPr>
          <w:noProof/>
          <w:szCs w:val="20"/>
        </w:rPr>
        <w:t xml:space="preserve"> с шагом </w:t>
      </w:r>
      <m:oMath>
        <m:sSub>
          <m:sSubPr>
            <m:ctrlPr>
              <w:rPr>
                <w:rFonts w:ascii="Cambria Math" w:hAnsi="Cambria Math"/>
                <w:i/>
                <w:noProof/>
                <w:szCs w:val="20"/>
              </w:rPr>
            </m:ctrlPr>
          </m:sSubPr>
          <m:e>
            <m:r>
              <w:rPr>
                <w:rFonts w:ascii="Cambria Math" w:hAnsi="Cambria Math"/>
                <w:noProof/>
                <w:szCs w:val="20"/>
              </w:rPr>
              <m:t>h</m:t>
            </m:r>
          </m:e>
          <m:sub>
            <m:r>
              <w:rPr>
                <w:rFonts w:ascii="Cambria Math" w:hAnsi="Cambria Math"/>
                <w:noProof/>
                <w:szCs w:val="20"/>
              </w:rPr>
              <m:t>j</m:t>
            </m:r>
          </m:sub>
        </m:sSub>
      </m:oMath>
      <w:r w:rsidR="00C61268" w:rsidRPr="004562E3">
        <w:rPr>
          <w:noProof/>
          <w:szCs w:val="20"/>
        </w:rPr>
        <w:t xml:space="preserve"> вдоль оси </w:t>
      </w:r>
      <w:r w:rsidR="00C61268" w:rsidRPr="004562E3">
        <w:rPr>
          <w:i/>
          <w:noProof/>
          <w:szCs w:val="20"/>
          <w:lang w:val="en-US"/>
        </w:rPr>
        <w:t>x</w:t>
      </w:r>
      <w:r w:rsidR="00C61268" w:rsidRPr="004562E3">
        <w:rPr>
          <w:noProof/>
          <w:szCs w:val="20"/>
        </w:rPr>
        <w:t xml:space="preserve"> и с шагом </w:t>
      </w:r>
      <w:r w:rsidR="00C61268" w:rsidRPr="004562E3">
        <w:rPr>
          <w:noProof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0"/>
              </w:rPr>
            </m:ctrlPr>
          </m:sSubPr>
          <m:e>
            <m:r>
              <w:rPr>
                <w:rFonts w:ascii="Cambria Math" w:hAnsi="Cambria Math"/>
                <w:noProof/>
                <w:szCs w:val="20"/>
              </w:rPr>
              <m:t>h</m:t>
            </m:r>
          </m:e>
          <m:sub>
            <m:r>
              <w:rPr>
                <w:rFonts w:ascii="Cambria Math" w:hAnsi="Cambria Math"/>
                <w:noProof/>
                <w:szCs w:val="20"/>
              </w:rPr>
              <m:t>k</m:t>
            </m:r>
          </m:sub>
        </m:sSub>
      </m:oMath>
      <w:r w:rsidR="00C61268" w:rsidRPr="004562E3">
        <w:rPr>
          <w:noProof/>
          <w:szCs w:val="20"/>
        </w:rPr>
        <w:t xml:space="preserve"> вдоль оси </w:t>
      </w:r>
      <w:r w:rsidR="00C61268" w:rsidRPr="004562E3">
        <w:rPr>
          <w:i/>
          <w:noProof/>
          <w:szCs w:val="20"/>
          <w:lang w:val="en-US"/>
        </w:rPr>
        <w:t>y</w:t>
      </w:r>
      <w:r w:rsidR="00C61268" w:rsidRPr="004562E3">
        <w:rPr>
          <w:i/>
          <w:noProof/>
          <w:szCs w:val="20"/>
        </w:rPr>
        <w:t>.</w:t>
      </w:r>
      <w:r w:rsidRPr="004562E3">
        <w:rPr>
          <w:noProof/>
          <w:szCs w:val="20"/>
        </w:rPr>
        <w:t xml:space="preserve"> Предполагается, что известны </w:t>
      </w:r>
      <w:r w:rsidR="00597829" w:rsidRPr="004562E3">
        <w:rPr>
          <w:noProof/>
          <w:szCs w:val="20"/>
        </w:rPr>
        <w:t xml:space="preserve">значения функции </w:t>
      </w:r>
      <w:r w:rsidR="00597829" w:rsidRPr="004562E3">
        <w:rPr>
          <w:noProof/>
          <w:position w:val="-10"/>
          <w:szCs w:val="20"/>
        </w:rPr>
        <w:object w:dxaOrig="720" w:dyaOrig="320">
          <v:shape id="_x0000_i1065" type="#_x0000_t75" style="width:36pt;height:16.05pt" o:ole="">
            <v:imagedata r:id="rId11" o:title=""/>
          </v:shape>
          <o:OLEObject Type="Embed" ProgID="Equation.3" ShapeID="_x0000_i1065" DrawAspect="Content" ObjectID="_1573925357" r:id="rId12"/>
        </w:object>
      </w:r>
      <w:r w:rsidR="00597829" w:rsidRPr="004562E3">
        <w:rPr>
          <w:noProof/>
          <w:szCs w:val="20"/>
        </w:rPr>
        <w:t xml:space="preserve"> </w:t>
      </w:r>
      <w:r w:rsidR="00077DC3" w:rsidRPr="004562E3">
        <w:rPr>
          <w:noProof/>
          <w:szCs w:val="20"/>
        </w:rPr>
        <w:t xml:space="preserve">, </w:t>
      </w:r>
      <w:r w:rsidR="00077DC3" w:rsidRPr="004562E3">
        <w:rPr>
          <w:noProof/>
          <w:position w:val="-10"/>
          <w:szCs w:val="20"/>
        </w:rPr>
        <w:object w:dxaOrig="1060" w:dyaOrig="360">
          <v:shape id="_x0000_i1068" type="#_x0000_t75" style="width:52.65pt;height:18.15pt" o:ole="">
            <v:imagedata r:id="rId13" o:title=""/>
          </v:shape>
          <o:OLEObject Type="Embed" ProgID="Equation.3" ShapeID="_x0000_i1068" DrawAspect="Content" ObjectID="_1573925358" r:id="rId14"/>
        </w:object>
      </w:r>
      <w:r w:rsidR="00077DC3" w:rsidRPr="004562E3">
        <w:rPr>
          <w:noProof/>
          <w:szCs w:val="20"/>
        </w:rPr>
        <w:t>, в</w:t>
      </w:r>
      <w:r w:rsidR="00597829" w:rsidRPr="004562E3">
        <w:rPr>
          <w:noProof/>
          <w:szCs w:val="20"/>
        </w:rPr>
        <w:t xml:space="preserve"> узлах сетки, а также </w:t>
      </w:r>
      <w:r w:rsidR="00C61268" w:rsidRPr="004562E3">
        <w:rPr>
          <w:noProof/>
          <w:szCs w:val="20"/>
        </w:rPr>
        <w:t>интегралы</w:t>
      </w:r>
      <w:r w:rsidRPr="004562E3">
        <w:rPr>
          <w:noProof/>
          <w:szCs w:val="20"/>
        </w:rPr>
        <w:t xml:space="preserve"> по элементарным прямоугольникам </w:t>
      </w:r>
      <w:r w:rsidRPr="004562E3">
        <w:rPr>
          <w:noProof/>
          <w:position w:val="-14"/>
          <w:szCs w:val="20"/>
        </w:rPr>
        <w:object w:dxaOrig="400" w:dyaOrig="400">
          <v:shape id="_x0000_i1062" type="#_x0000_t75" style="width:19.95pt;height:19.95pt" o:ole="">
            <v:imagedata r:id="rId15" o:title=""/>
          </v:shape>
          <o:OLEObject Type="Embed" ProgID="Equation.3" ShapeID="_x0000_i1062" DrawAspect="Content" ObjectID="_1573925359" r:id="rId16"/>
        </w:object>
      </w:r>
    </w:p>
    <w:p w:rsidR="00101CBC" w:rsidRPr="007E76F3" w:rsidRDefault="00101CBC" w:rsidP="003433FB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="00C61268" w:rsidRPr="004562E3">
        <w:rPr>
          <w:noProof/>
          <w:sz w:val="20"/>
          <w:szCs w:val="20"/>
        </w:rPr>
        <w:t xml:space="preserve">               </w:t>
      </w:r>
      <w:r w:rsidRPr="004562E3">
        <w:rPr>
          <w:noProof/>
          <w:position w:val="-40"/>
          <w:sz w:val="20"/>
          <w:szCs w:val="20"/>
        </w:rPr>
        <w:object w:dxaOrig="2280" w:dyaOrig="700">
          <v:shape id="_x0000_i1025" type="#_x0000_t75" style="width:113.95pt;height:34.8pt" o:ole="">
            <v:imagedata r:id="rId17" o:title=""/>
          </v:shape>
          <o:OLEObject Type="Embed" ProgID="Equation.3" ShapeID="_x0000_i1025" DrawAspect="Content" ObjectID="_1573925360" r:id="rId18"/>
        </w:object>
      </w:r>
    </w:p>
    <w:p w:rsidR="007E76F3" w:rsidRPr="004562E3" w:rsidRDefault="007E76F3" w:rsidP="003433FB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</w:p>
    <w:p w:rsidR="00101CBC" w:rsidRPr="004562E3" w:rsidRDefault="003433FB" w:rsidP="007E76F3">
      <w:pPr>
        <w:numPr>
          <w:ilvl w:val="0"/>
          <w:numId w:val="1"/>
        </w:numPr>
        <w:tabs>
          <w:tab w:val="clear" w:pos="432"/>
          <w:tab w:val="num" w:pos="0"/>
          <w:tab w:val="center" w:pos="4800"/>
          <w:tab w:val="right" w:pos="9500"/>
        </w:tabs>
        <w:ind w:left="0" w:firstLine="0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 xml:space="preserve"> </w:t>
      </w:r>
      <w:r w:rsidR="007E76F3">
        <w:rPr>
          <w:noProof/>
          <w:sz w:val="20"/>
          <w:szCs w:val="20"/>
        </w:rPr>
        <w:t xml:space="preserve">        </w:t>
      </w:r>
      <w:r w:rsidR="00101CBC" w:rsidRPr="004562E3">
        <w:rPr>
          <w:noProof/>
          <w:sz w:val="20"/>
          <w:szCs w:val="20"/>
        </w:rPr>
        <w:t xml:space="preserve">Построим аппроксимацию </w:t>
      </w:r>
      <w:r w:rsidR="00101CBC" w:rsidRPr="004562E3">
        <w:rPr>
          <w:noProof/>
          <w:position w:val="-10"/>
          <w:sz w:val="20"/>
          <w:szCs w:val="20"/>
        </w:rPr>
        <w:object w:dxaOrig="740" w:dyaOrig="320">
          <v:shape id="_x0000_i1026" type="#_x0000_t75" style="width:37.2pt;height:16.05pt" o:ole="">
            <v:imagedata r:id="rId19" o:title=""/>
          </v:shape>
          <o:OLEObject Type="Embed" ProgID="Equation.3" ShapeID="_x0000_i1026" DrawAspect="Content" ObjectID="_1573925361" r:id="rId20"/>
        </w:object>
      </w:r>
      <w:r w:rsidR="00C61268" w:rsidRPr="004562E3">
        <w:rPr>
          <w:noProof/>
          <w:sz w:val="20"/>
          <w:szCs w:val="20"/>
        </w:rPr>
        <w:t xml:space="preserve"> функции </w:t>
      </w:r>
      <w:r w:rsidR="00101CBC" w:rsidRPr="004562E3">
        <w:rPr>
          <w:noProof/>
          <w:position w:val="-10"/>
          <w:sz w:val="20"/>
          <w:szCs w:val="20"/>
        </w:rPr>
        <w:object w:dxaOrig="720" w:dyaOrig="320">
          <v:shape id="_x0000_i1027" type="#_x0000_t75" style="width:36pt;height:16.05pt" o:ole="">
            <v:imagedata r:id="rId11" o:title=""/>
          </v:shape>
          <o:OLEObject Type="Embed" ProgID="Equation.3" ShapeID="_x0000_i1027" DrawAspect="Content" ObjectID="_1573925362" r:id="rId21"/>
        </w:object>
      </w:r>
      <w:r w:rsidR="00C61268" w:rsidRPr="004562E3">
        <w:rPr>
          <w:noProof/>
          <w:sz w:val="20"/>
          <w:szCs w:val="20"/>
        </w:rPr>
        <w:t xml:space="preserve"> в</w:t>
      </w:r>
      <w:r w:rsidR="007E76F3">
        <w:rPr>
          <w:noProof/>
          <w:sz w:val="20"/>
          <w:szCs w:val="20"/>
        </w:rPr>
        <w:t xml:space="preserve"> каждом </w:t>
      </w:r>
      <w:r w:rsidR="0043471D" w:rsidRPr="004562E3">
        <w:rPr>
          <w:noProof/>
          <w:sz w:val="20"/>
          <w:szCs w:val="20"/>
        </w:rPr>
        <w:t xml:space="preserve">отдельном </w:t>
      </w:r>
      <w:r w:rsidR="007E76F3">
        <w:rPr>
          <w:noProof/>
          <w:sz w:val="20"/>
          <w:szCs w:val="20"/>
        </w:rPr>
        <w:t>э</w:t>
      </w:r>
      <w:r w:rsidR="0043471D" w:rsidRPr="004562E3">
        <w:rPr>
          <w:noProof/>
          <w:sz w:val="20"/>
          <w:szCs w:val="20"/>
        </w:rPr>
        <w:t xml:space="preserve">лементарном прямоугольнике </w:t>
      </w:r>
      <w:r w:rsidR="00101CBC" w:rsidRPr="004562E3">
        <w:rPr>
          <w:noProof/>
          <w:position w:val="-14"/>
          <w:sz w:val="20"/>
          <w:szCs w:val="20"/>
        </w:rPr>
        <w:object w:dxaOrig="400" w:dyaOrig="400">
          <v:shape id="_x0000_i1028" type="#_x0000_t75" style="width:19.95pt;height:19.95pt" o:ole="">
            <v:imagedata r:id="rId15" o:title=""/>
          </v:shape>
          <o:OLEObject Type="Embed" ProgID="Equation.3" ShapeID="_x0000_i1028" DrawAspect="Content" ObjectID="_1573925363" r:id="rId22"/>
        </w:object>
      </w:r>
      <w:r w:rsidR="00101CBC" w:rsidRPr="004562E3">
        <w:rPr>
          <w:noProof/>
          <w:sz w:val="20"/>
          <w:szCs w:val="20"/>
        </w:rPr>
        <w:t xml:space="preserve"> в виде: </w:t>
      </w:r>
    </w:p>
    <w:p w:rsidR="00101CBC" w:rsidRPr="004562E3" w:rsidRDefault="00101CBC" w:rsidP="007C4FF2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lastRenderedPageBreak/>
        <w:tab/>
      </w:r>
      <w:r w:rsidRPr="004562E3">
        <w:rPr>
          <w:noProof/>
          <w:position w:val="-14"/>
          <w:sz w:val="20"/>
          <w:szCs w:val="20"/>
        </w:rPr>
        <w:object w:dxaOrig="3019" w:dyaOrig="380">
          <v:shape id="_x0000_i1029" type="#_x0000_t75" style="width:151.15pt;height:19.35pt" o:ole="">
            <v:imagedata r:id="rId23" o:title=""/>
          </v:shape>
          <o:OLEObject Type="Embed" ProgID="Equation.3" ShapeID="_x0000_i1029" DrawAspect="Content" ObjectID="_1573925364" r:id="rId24"/>
        </w:objec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="00E328A7" w:rsidRPr="004562E3">
        <w:rPr>
          <w:noProof/>
          <w:position w:val="-14"/>
          <w:sz w:val="20"/>
          <w:szCs w:val="20"/>
        </w:rPr>
        <w:object w:dxaOrig="3860" w:dyaOrig="400">
          <v:shape id="_x0000_i1063" type="#_x0000_t75" style="width:193.1pt;height:19.95pt" o:ole="">
            <v:imagedata r:id="rId25" o:title=""/>
          </v:shape>
          <o:OLEObject Type="Embed" ProgID="Equation.3" ShapeID="_x0000_i1063" DrawAspect="Content" ObjectID="_1573925365" r:id="rId26"/>
        </w:object>
      </w:r>
    </w:p>
    <w:p w:rsidR="00101CBC" w:rsidRPr="004562E3" w:rsidRDefault="007C4FF2" w:rsidP="007E76F3">
      <w:pPr>
        <w:numPr>
          <w:ilvl w:val="0"/>
          <w:numId w:val="1"/>
        </w:numPr>
        <w:tabs>
          <w:tab w:val="center" w:pos="4800"/>
          <w:tab w:val="right" w:pos="9500"/>
        </w:tabs>
        <w:ind w:left="0" w:firstLine="0"/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>где базисные</w:t>
      </w:r>
      <w:r w:rsidR="00101CBC" w:rsidRPr="004562E3">
        <w:rPr>
          <w:noProof/>
          <w:sz w:val="20"/>
          <w:szCs w:val="20"/>
        </w:rPr>
        <w:t xml:space="preserve"> сплайны </w:t>
      </w:r>
      <w:r w:rsidR="00101CBC" w:rsidRPr="004562E3">
        <w:rPr>
          <w:noProof/>
          <w:position w:val="-14"/>
          <w:sz w:val="20"/>
          <w:szCs w:val="20"/>
        </w:rPr>
        <w:object w:dxaOrig="1080" w:dyaOrig="380">
          <v:shape id="_x0000_i1030" type="#_x0000_t75" style="width:54.15pt;height:19.35pt" o:ole="">
            <v:imagedata r:id="rId27" o:title=""/>
          </v:shape>
          <o:OLEObject Type="Embed" ProgID="Equation.3" ShapeID="_x0000_i1030" DrawAspect="Content" ObjectID="_1573925366" r:id="rId28"/>
        </w:object>
      </w:r>
      <w:r w:rsidR="00101CBC" w:rsidRPr="004562E3">
        <w:rPr>
          <w:noProof/>
          <w:sz w:val="20"/>
          <w:szCs w:val="20"/>
        </w:rPr>
        <w:t xml:space="preserve">, </w:t>
      </w:r>
      <w:r w:rsidR="00101CBC" w:rsidRPr="004562E3">
        <w:rPr>
          <w:noProof/>
          <w:position w:val="-14"/>
          <w:sz w:val="20"/>
          <w:szCs w:val="20"/>
        </w:rPr>
        <w:object w:dxaOrig="1100" w:dyaOrig="380">
          <v:shape id="_x0000_i1031" type="#_x0000_t75" style="width:55.35pt;height:19.35pt" o:ole="">
            <v:imagedata r:id="rId29" o:title=""/>
          </v:shape>
          <o:OLEObject Type="Embed" ProgID="Equation.3" ShapeID="_x0000_i1031" DrawAspect="Content" ObjectID="_1573925367" r:id="rId30"/>
        </w:object>
      </w:r>
      <w:r w:rsidR="00101CBC" w:rsidRPr="004562E3">
        <w:rPr>
          <w:noProof/>
          <w:sz w:val="20"/>
          <w:szCs w:val="20"/>
        </w:rPr>
        <w:t xml:space="preserve">, </w:t>
      </w:r>
      <w:r w:rsidR="00101CBC" w:rsidRPr="004562E3">
        <w:rPr>
          <w:noProof/>
          <w:position w:val="-14"/>
          <w:sz w:val="20"/>
          <w:szCs w:val="20"/>
        </w:rPr>
        <w:object w:dxaOrig="1080" w:dyaOrig="400">
          <v:shape id="_x0000_i1032" type="#_x0000_t75" style="width:54.15pt;height:19.95pt" o:ole="">
            <v:imagedata r:id="rId31" o:title=""/>
          </v:shape>
          <o:OLEObject Type="Embed" ProgID="Equation.3" ShapeID="_x0000_i1032" DrawAspect="Content" ObjectID="_1573925368" r:id="rId32"/>
        </w:object>
      </w:r>
      <w:r w:rsidR="007E76F3">
        <w:rPr>
          <w:noProof/>
          <w:sz w:val="20"/>
          <w:szCs w:val="20"/>
        </w:rPr>
        <w:t xml:space="preserve"> получаем </w:t>
      </w:r>
      <w:r w:rsidR="003433FB" w:rsidRPr="004562E3">
        <w:rPr>
          <w:noProof/>
          <w:sz w:val="20"/>
          <w:szCs w:val="20"/>
        </w:rPr>
        <w:t>решая систему уравнений (аппроксимационных</w:t>
      </w:r>
      <w:r w:rsidR="00101CBC" w:rsidRPr="004562E3">
        <w:rPr>
          <w:noProof/>
          <w:sz w:val="20"/>
          <w:szCs w:val="20"/>
        </w:rPr>
        <w:t xml:space="preserve"> соотношений</w:t>
      </w:r>
      <w:r w:rsidR="003433FB" w:rsidRPr="004562E3">
        <w:rPr>
          <w:noProof/>
          <w:sz w:val="20"/>
          <w:szCs w:val="20"/>
        </w:rPr>
        <w:t>)</w:t>
      </w:r>
      <w:r w:rsidR="00101CBC" w:rsidRPr="004562E3">
        <w:rPr>
          <w:noProof/>
          <w:sz w:val="20"/>
          <w:szCs w:val="20"/>
        </w:rPr>
        <w:t xml:space="preserve">: 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="00454FA6" w:rsidRPr="004562E3">
        <w:rPr>
          <w:noProof/>
          <w:position w:val="-10"/>
          <w:sz w:val="20"/>
          <w:szCs w:val="20"/>
        </w:rPr>
        <w:object w:dxaOrig="3660" w:dyaOrig="320">
          <v:shape id="_x0000_i1064" type="#_x0000_t75" style="width:183pt;height:16.05pt" o:ole="">
            <v:imagedata r:id="rId33" o:title=""/>
          </v:shape>
          <o:OLEObject Type="Embed" ProgID="Equation.3" ShapeID="_x0000_i1064" DrawAspect="Content" ObjectID="_1573925369" r:id="rId34"/>
        </w:object>
      </w:r>
      <w:r w:rsidR="003433FB" w:rsidRPr="004562E3">
        <w:rPr>
          <w:noProof/>
          <w:position w:val="-10"/>
          <w:sz w:val="20"/>
          <w:szCs w:val="20"/>
        </w:rPr>
        <w:t xml:space="preserve">    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 xml:space="preserve">Используя формулу Тейлора: 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="0043471D" w:rsidRPr="004562E3">
        <w:rPr>
          <w:noProof/>
          <w:position w:val="-14"/>
          <w:sz w:val="20"/>
          <w:szCs w:val="20"/>
        </w:rPr>
        <w:object w:dxaOrig="3800" w:dyaOrig="380">
          <v:shape id="_x0000_i1066" type="#_x0000_t75" style="width:190.1pt;height:19.35pt" o:ole="">
            <v:imagedata r:id="rId35" o:title=""/>
          </v:shape>
          <o:OLEObject Type="Embed" ProgID="Equation.3" ShapeID="_x0000_i1066" DrawAspect="Content" ObjectID="_1573925370" r:id="rId36"/>
        </w:objec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Pr="004562E3">
        <w:rPr>
          <w:noProof/>
          <w:position w:val="-14"/>
          <w:sz w:val="20"/>
          <w:szCs w:val="20"/>
        </w:rPr>
        <w:object w:dxaOrig="2340" w:dyaOrig="380">
          <v:shape id="_x0000_i1033" type="#_x0000_t75" style="width:116.95pt;height:19.35pt" o:ole="">
            <v:imagedata r:id="rId37" o:title=""/>
          </v:shape>
          <o:OLEObject Type="Embed" ProgID="Equation.3" ShapeID="_x0000_i1033" DrawAspect="Content" ObjectID="_1573925371" r:id="rId38"/>
        </w:objec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>где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position w:val="-24"/>
          <w:sz w:val="20"/>
          <w:szCs w:val="20"/>
        </w:rPr>
        <w:object w:dxaOrig="6480" w:dyaOrig="620">
          <v:shape id="_x0000_i1034" type="#_x0000_t75" style="width:324pt;height:31.25pt" o:ole="">
            <v:imagedata r:id="rId39" o:title=""/>
          </v:shape>
          <o:OLEObject Type="Embed" ProgID="Equation.3" ShapeID="_x0000_i1034" DrawAspect="Content" ObjectID="_1573925372" r:id="rId40"/>
        </w:objec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position w:val="-14"/>
          <w:sz w:val="20"/>
          <w:szCs w:val="20"/>
        </w:rPr>
        <w:object w:dxaOrig="4720" w:dyaOrig="380">
          <v:shape id="_x0000_i1035" type="#_x0000_t75" style="width:235.65pt;height:19.35pt" o:ole="">
            <v:imagedata r:id="rId41" o:title=""/>
          </v:shape>
          <o:OLEObject Type="Embed" ProgID="Equation.3" ShapeID="_x0000_i1035" DrawAspect="Content" ObjectID="_1573925373" r:id="rId42"/>
        </w:object>
      </w:r>
    </w:p>
    <w:p w:rsidR="00101CBC" w:rsidRPr="004562E3" w:rsidRDefault="0043471D" w:rsidP="007E76F3">
      <w:pPr>
        <w:numPr>
          <w:ilvl w:val="0"/>
          <w:numId w:val="1"/>
        </w:numPr>
        <w:tabs>
          <w:tab w:val="clear" w:pos="432"/>
          <w:tab w:val="num" w:pos="0"/>
          <w:tab w:val="center" w:pos="4800"/>
          <w:tab w:val="right" w:pos="9500"/>
        </w:tabs>
        <w:ind w:left="0" w:firstLine="0"/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>и используя аппроксимационные соотношения, п</w:t>
      </w:r>
      <w:r w:rsidR="00101CBC" w:rsidRPr="004562E3">
        <w:rPr>
          <w:noProof/>
          <w:sz w:val="20"/>
          <w:szCs w:val="20"/>
        </w:rPr>
        <w:t>олучаем</w:t>
      </w:r>
      <w:r w:rsidR="00C61268" w:rsidRPr="004562E3">
        <w:rPr>
          <w:noProof/>
          <w:sz w:val="20"/>
          <w:szCs w:val="20"/>
        </w:rPr>
        <w:t xml:space="preserve"> базисные сплайны </w:t>
      </w:r>
      <w:r w:rsidR="00101CBC" w:rsidRPr="004562E3">
        <w:rPr>
          <w:noProof/>
          <w:sz w:val="20"/>
          <w:szCs w:val="20"/>
        </w:rPr>
        <w:t xml:space="preserve"> </w:t>
      </w:r>
      <w:r w:rsidR="00101CBC" w:rsidRPr="004562E3">
        <w:rPr>
          <w:noProof/>
          <w:position w:val="-14"/>
          <w:sz w:val="20"/>
          <w:szCs w:val="20"/>
        </w:rPr>
        <w:object w:dxaOrig="1080" w:dyaOrig="380">
          <v:shape id="_x0000_i1036" type="#_x0000_t75" style="width:54.15pt;height:19.35pt" o:ole="">
            <v:imagedata r:id="rId43" o:title=""/>
          </v:shape>
          <o:OLEObject Type="Embed" ProgID="Equation.3" ShapeID="_x0000_i1036" DrawAspect="Content" ObjectID="_1573925374" r:id="rId44"/>
        </w:object>
      </w:r>
      <w:r w:rsidR="00101CBC" w:rsidRPr="004562E3">
        <w:rPr>
          <w:noProof/>
          <w:sz w:val="20"/>
          <w:szCs w:val="20"/>
        </w:rPr>
        <w:t xml:space="preserve">, </w:t>
      </w:r>
      <w:r w:rsidR="00101CBC" w:rsidRPr="004562E3">
        <w:rPr>
          <w:noProof/>
          <w:position w:val="-14"/>
          <w:sz w:val="20"/>
          <w:szCs w:val="20"/>
        </w:rPr>
        <w:object w:dxaOrig="1100" w:dyaOrig="380">
          <v:shape id="_x0000_i1037" type="#_x0000_t75" style="width:55.35pt;height:19.35pt" o:ole="">
            <v:imagedata r:id="rId45" o:title=""/>
          </v:shape>
          <o:OLEObject Type="Embed" ProgID="Equation.3" ShapeID="_x0000_i1037" DrawAspect="Content" ObjectID="_1573925375" r:id="rId46"/>
        </w:object>
      </w:r>
      <w:r w:rsidR="00101CBC" w:rsidRPr="004562E3">
        <w:rPr>
          <w:noProof/>
          <w:sz w:val="20"/>
          <w:szCs w:val="20"/>
        </w:rPr>
        <w:t xml:space="preserve">, </w:t>
      </w:r>
      <w:r w:rsidR="00101CBC" w:rsidRPr="004562E3">
        <w:rPr>
          <w:noProof/>
          <w:position w:val="-14"/>
          <w:sz w:val="20"/>
          <w:szCs w:val="20"/>
        </w:rPr>
        <w:object w:dxaOrig="1080" w:dyaOrig="400">
          <v:shape id="_x0000_i1038" type="#_x0000_t75" style="width:54.15pt;height:19.95pt" o:ole="">
            <v:imagedata r:id="rId47" o:title=""/>
          </v:shape>
          <o:OLEObject Type="Embed" ProgID="Equation.3" ShapeID="_x0000_i1038" DrawAspect="Content" ObjectID="_1573925376" r:id="rId48"/>
        </w:object>
      </w:r>
      <w:r w:rsidR="00316A24">
        <w:rPr>
          <w:noProof/>
          <w:sz w:val="20"/>
          <w:szCs w:val="20"/>
        </w:rPr>
        <w:t xml:space="preserve"> решая</w:t>
      </w:r>
      <w:bookmarkStart w:id="0" w:name="_GoBack"/>
      <w:bookmarkEnd w:id="0"/>
      <w:r w:rsidR="00316A24">
        <w:rPr>
          <w:noProof/>
          <w:sz w:val="20"/>
          <w:szCs w:val="20"/>
        </w:rPr>
        <w:t xml:space="preserve"> систему</w:t>
      </w:r>
      <w:r w:rsidR="00C61268" w:rsidRPr="004562E3">
        <w:rPr>
          <w:noProof/>
          <w:sz w:val="20"/>
          <w:szCs w:val="20"/>
        </w:rPr>
        <w:t xml:space="preserve"> уравнений (аппроксимационных соотношений)</w:t>
      </w:r>
      <w:r w:rsidR="00101CBC" w:rsidRPr="004562E3">
        <w:rPr>
          <w:noProof/>
          <w:sz w:val="20"/>
          <w:szCs w:val="20"/>
        </w:rPr>
        <w:t xml:space="preserve">: 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Pr="004562E3">
        <w:rPr>
          <w:noProof/>
          <w:position w:val="-14"/>
          <w:sz w:val="20"/>
          <w:szCs w:val="20"/>
        </w:rPr>
        <w:object w:dxaOrig="4320" w:dyaOrig="400">
          <v:shape id="_x0000_i1039" type="#_x0000_t75" style="width:3in;height:19.95pt" o:ole="">
            <v:imagedata r:id="rId49" o:title=""/>
          </v:shape>
          <o:OLEObject Type="Embed" ProgID="Equation.3" ShapeID="_x0000_i1039" DrawAspect="Content" ObjectID="_1573925377" r:id="rId50"/>
        </w:objec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Pr="004562E3">
        <w:rPr>
          <w:noProof/>
          <w:position w:val="-40"/>
          <w:sz w:val="20"/>
          <w:szCs w:val="20"/>
        </w:rPr>
        <w:object w:dxaOrig="5020" w:dyaOrig="700">
          <v:shape id="_x0000_i1040" type="#_x0000_t75" style="width:250.8pt;height:34.8pt" o:ole="">
            <v:imagedata r:id="rId51" o:title=""/>
          </v:shape>
          <o:OLEObject Type="Embed" ProgID="Equation.3" ShapeID="_x0000_i1040" DrawAspect="Content" ObjectID="_1573925378" r:id="rId52"/>
        </w:objec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Pr="004562E3">
        <w:rPr>
          <w:noProof/>
          <w:position w:val="-40"/>
          <w:sz w:val="20"/>
          <w:szCs w:val="20"/>
        </w:rPr>
        <w:object w:dxaOrig="3640" w:dyaOrig="700">
          <v:shape id="_x0000_i1041" type="#_x0000_t75" style="width:181.8pt;height:34.8pt" o:ole="">
            <v:imagedata r:id="rId53" o:title=""/>
          </v:shape>
          <o:OLEObject Type="Embed" ProgID="Equation.3" ShapeID="_x0000_i1041" DrawAspect="Content" ObjectID="_1573925379" r:id="rId54"/>
        </w:object>
      </w:r>
    </w:p>
    <w:p w:rsidR="00101CBC" w:rsidRPr="004562E3" w:rsidRDefault="003433FB" w:rsidP="00A35D82">
      <w:p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 xml:space="preserve"> Нетрудно вычислить  определитель</w:t>
      </w:r>
      <w:r w:rsidR="00101CBC" w:rsidRPr="004562E3">
        <w:rPr>
          <w:noProof/>
          <w:sz w:val="20"/>
          <w:szCs w:val="20"/>
        </w:rPr>
        <w:t xml:space="preserve"> </w:t>
      </w:r>
      <w:r w:rsidR="00A35D82">
        <w:rPr>
          <w:noProof/>
          <w:sz w:val="20"/>
          <w:szCs w:val="20"/>
        </w:rPr>
        <w:t xml:space="preserve"> </w:t>
      </w:r>
      <w:r w:rsidR="00101CBC" w:rsidRPr="004562E3">
        <w:rPr>
          <w:noProof/>
          <w:sz w:val="20"/>
          <w:szCs w:val="20"/>
        </w:rPr>
        <w:t>системы</w:t>
      </w:r>
      <w:r w:rsidRPr="004562E3">
        <w:rPr>
          <w:noProof/>
          <w:sz w:val="20"/>
          <w:szCs w:val="20"/>
        </w:rPr>
        <w:t xml:space="preserve"> уравнений</w:t>
      </w:r>
      <w:r w:rsidR="00101CBC" w:rsidRPr="004562E3">
        <w:rPr>
          <w:noProof/>
          <w:sz w:val="20"/>
          <w:szCs w:val="20"/>
        </w:rPr>
        <w:t xml:space="preserve">: </w:t>
      </w:r>
      <w:r w:rsidR="00101CBC" w:rsidRPr="004562E3">
        <w:rPr>
          <w:noProof/>
          <w:position w:val="-14"/>
          <w:sz w:val="20"/>
          <w:szCs w:val="20"/>
        </w:rPr>
        <w:object w:dxaOrig="1120" w:dyaOrig="400">
          <v:shape id="_x0000_i1042" type="#_x0000_t75" style="width:55.65pt;height:19.95pt" o:ole="">
            <v:imagedata r:id="rId55" o:title=""/>
          </v:shape>
          <o:OLEObject Type="Embed" ProgID="Equation.3" ShapeID="_x0000_i1042" DrawAspect="Content" ObjectID="_1573925380" r:id="rId56"/>
        </w:object>
      </w:r>
      <w:r w:rsidR="00101CBC" w:rsidRPr="004562E3">
        <w:rPr>
          <w:noProof/>
          <w:sz w:val="20"/>
          <w:szCs w:val="20"/>
        </w:rPr>
        <w:t>.</w:t>
      </w:r>
    </w:p>
    <w:p w:rsidR="00077DC3" w:rsidRPr="007E76F3" w:rsidRDefault="007E76F3" w:rsidP="007E76F3">
      <w:pPr>
        <w:numPr>
          <w:ilvl w:val="0"/>
          <w:numId w:val="1"/>
        </w:numPr>
        <w:tabs>
          <w:tab w:val="clear" w:pos="432"/>
          <w:tab w:val="num" w:pos="142"/>
          <w:tab w:val="center" w:pos="4800"/>
          <w:tab w:val="right" w:pos="9500"/>
        </w:tabs>
        <w:ind w:left="0"/>
        <w:jc w:val="both"/>
        <w:rPr>
          <w:rFonts w:cs="Times New Roman"/>
          <w:noProof/>
          <w:sz w:val="20"/>
          <w:szCs w:val="20"/>
        </w:rPr>
      </w:pPr>
      <w:r>
        <w:rPr>
          <w:rFonts w:cs="Times New Roman"/>
          <w:noProof/>
          <w:sz w:val="20"/>
          <w:szCs w:val="20"/>
        </w:rPr>
        <w:t xml:space="preserve">  </w:t>
      </w:r>
      <w:r w:rsidR="003433FB" w:rsidRPr="007E76F3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      </w:t>
      </w:r>
      <w:r w:rsidR="00101CBC" w:rsidRPr="007E76F3">
        <w:rPr>
          <w:noProof/>
          <w:sz w:val="20"/>
          <w:szCs w:val="20"/>
        </w:rPr>
        <w:t xml:space="preserve">Если </w:t>
      </w:r>
      <w:r w:rsidR="003433FB" w:rsidRPr="007E76F3">
        <w:rPr>
          <w:noProof/>
          <w:sz w:val="20"/>
          <w:szCs w:val="20"/>
        </w:rPr>
        <w:t xml:space="preserve">область является квадратом, то мы можем </w:t>
      </w:r>
      <w:r>
        <w:rPr>
          <w:noProof/>
          <w:sz w:val="20"/>
          <w:szCs w:val="20"/>
        </w:rPr>
        <w:t>рассматривать</w:t>
      </w:r>
      <w:r w:rsidR="00A35D82">
        <w:rPr>
          <w:noProof/>
          <w:sz w:val="20"/>
          <w:szCs w:val="20"/>
        </w:rPr>
        <w:t xml:space="preserve"> аппроксимацию</w:t>
      </w:r>
      <w:r>
        <w:rPr>
          <w:noProof/>
          <w:sz w:val="20"/>
          <w:szCs w:val="20"/>
        </w:rPr>
        <w:t xml:space="preserve"> </w:t>
      </w:r>
      <w:r w:rsidR="003433FB" w:rsidRPr="007E76F3">
        <w:rPr>
          <w:noProof/>
          <w:sz w:val="20"/>
          <w:szCs w:val="20"/>
        </w:rPr>
        <w:t xml:space="preserve">на равномерной сетке узлов с шагом </w:t>
      </w:r>
      <w:r w:rsidR="00101CBC" w:rsidRPr="004562E3">
        <w:rPr>
          <w:noProof/>
          <w:position w:val="-14"/>
          <w:sz w:val="20"/>
          <w:szCs w:val="20"/>
        </w:rPr>
        <w:object w:dxaOrig="1100" w:dyaOrig="380">
          <v:shape id="_x0000_i1043" type="#_x0000_t75" style="width:55.35pt;height:19.35pt" o:ole="">
            <v:imagedata r:id="rId57" o:title=""/>
          </v:shape>
          <o:OLEObject Type="Embed" ProgID="Equation.3" ShapeID="_x0000_i1043" DrawAspect="Content" ObjectID="_1573925381" r:id="rId58"/>
        </w:object>
      </w:r>
      <w:r w:rsidR="00101CBC" w:rsidRPr="007E76F3">
        <w:rPr>
          <w:noProof/>
          <w:sz w:val="20"/>
          <w:szCs w:val="20"/>
        </w:rPr>
        <w:t xml:space="preserve">, и </w:t>
      </w:r>
      <w:r w:rsidR="003433FB" w:rsidRPr="007E76F3">
        <w:rPr>
          <w:noProof/>
          <w:sz w:val="20"/>
          <w:szCs w:val="20"/>
        </w:rPr>
        <w:t xml:space="preserve">если </w:t>
      </w:r>
      <w:r w:rsidR="00101CBC" w:rsidRPr="007E76F3">
        <w:rPr>
          <w:noProof/>
          <w:sz w:val="20"/>
          <w:szCs w:val="20"/>
        </w:rPr>
        <w:t xml:space="preserve">возьмем </w:t>
      </w:r>
      <w:r w:rsidR="00101CBC" w:rsidRPr="004562E3">
        <w:rPr>
          <w:noProof/>
          <w:position w:val="-14"/>
          <w:sz w:val="20"/>
          <w:szCs w:val="20"/>
        </w:rPr>
        <w:object w:dxaOrig="2260" w:dyaOrig="380">
          <v:shape id="_x0000_i1044" type="#_x0000_t75" style="width:112.75pt;height:19.35pt" o:ole="">
            <v:imagedata r:id="rId59" o:title=""/>
          </v:shape>
          <o:OLEObject Type="Embed" ProgID="Equation.3" ShapeID="_x0000_i1044" DrawAspect="Content" ObjectID="_1573925382" r:id="rId60"/>
        </w:object>
      </w:r>
      <w:r w:rsidR="00101CBC" w:rsidRPr="007E76F3">
        <w:rPr>
          <w:noProof/>
          <w:sz w:val="20"/>
          <w:szCs w:val="20"/>
        </w:rPr>
        <w:t xml:space="preserve">, </w:t>
      </w:r>
      <w:r w:rsidR="003433FB" w:rsidRPr="007E76F3">
        <w:rPr>
          <w:noProof/>
          <w:sz w:val="20"/>
          <w:szCs w:val="20"/>
        </w:rPr>
        <w:t xml:space="preserve"> </w:t>
      </w:r>
      <w:r w:rsidR="00101CBC" w:rsidRPr="004562E3">
        <w:rPr>
          <w:noProof/>
          <w:position w:val="-10"/>
          <w:sz w:val="20"/>
          <w:szCs w:val="20"/>
        </w:rPr>
        <w:object w:dxaOrig="1040" w:dyaOrig="340">
          <v:shape id="_x0000_i1045" type="#_x0000_t75" style="width:52.05pt;height:16.65pt" o:ole="">
            <v:imagedata r:id="rId61" o:title=""/>
          </v:shape>
          <o:OLEObject Type="Embed" ProgID="Equation.3" ShapeID="_x0000_i1045" DrawAspect="Content" ObjectID="_1573925383" r:id="rId62"/>
        </w:object>
      </w:r>
      <w:r w:rsidR="00101CBC" w:rsidRPr="007E76F3">
        <w:rPr>
          <w:noProof/>
          <w:sz w:val="20"/>
          <w:szCs w:val="20"/>
        </w:rPr>
        <w:t xml:space="preserve"> </w:t>
      </w:r>
      <w:r w:rsidR="003433FB" w:rsidRPr="007E76F3">
        <w:rPr>
          <w:noProof/>
          <w:sz w:val="20"/>
          <w:szCs w:val="20"/>
        </w:rPr>
        <w:t xml:space="preserve">, то </w:t>
      </w:r>
      <w:r w:rsidR="00D67D02">
        <w:rPr>
          <w:noProof/>
          <w:sz w:val="20"/>
          <w:szCs w:val="20"/>
        </w:rPr>
        <w:t xml:space="preserve">тогда </w:t>
      </w:r>
      <w:r w:rsidR="003433FB" w:rsidRPr="007E76F3">
        <w:rPr>
          <w:noProof/>
          <w:sz w:val="20"/>
          <w:szCs w:val="20"/>
        </w:rPr>
        <w:t xml:space="preserve"> формулы</w:t>
      </w:r>
      <w:r w:rsidR="00077DC3" w:rsidRPr="007E76F3">
        <w:rPr>
          <w:noProof/>
          <w:sz w:val="20"/>
          <w:szCs w:val="20"/>
        </w:rPr>
        <w:t xml:space="preserve"> для базисных функций можно представить в виде:</w:t>
      </w:r>
      <w:r w:rsidR="003433FB" w:rsidRPr="007E76F3">
        <w:rPr>
          <w:noProof/>
          <w:sz w:val="20"/>
          <w:szCs w:val="20"/>
        </w:rPr>
        <w:t xml:space="preserve"> </w:t>
      </w:r>
    </w:p>
    <w:p w:rsidR="00077DC3" w:rsidRPr="004562E3" w:rsidRDefault="00077DC3" w:rsidP="00077DC3">
      <w:pPr>
        <w:pStyle w:val="af4"/>
        <w:rPr>
          <w:noProof/>
          <w:sz w:val="20"/>
          <w:szCs w:val="20"/>
        </w:rPr>
      </w:pP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lastRenderedPageBreak/>
        <w:t xml:space="preserve"> </w:t>
      </w:r>
      <w:r w:rsidR="00077DC3" w:rsidRPr="004562E3">
        <w:rPr>
          <w:noProof/>
          <w:sz w:val="20"/>
          <w:szCs w:val="20"/>
        </w:rPr>
        <w:t xml:space="preserve">          </w:t>
      </w:r>
      <w:r w:rsidRPr="004562E3">
        <w:rPr>
          <w:noProof/>
          <w:position w:val="-14"/>
          <w:sz w:val="20"/>
          <w:szCs w:val="20"/>
        </w:rPr>
        <w:object w:dxaOrig="3100" w:dyaOrig="380">
          <v:shape id="_x0000_i1046" type="#_x0000_t75" style="width:154.7pt;height:19.35pt" o:ole="">
            <v:imagedata r:id="rId63" o:title=""/>
          </v:shape>
          <o:OLEObject Type="Embed" ProgID="Equation.3" ShapeID="_x0000_i1046" DrawAspect="Content" ObjectID="_1573925384" r:id="rId64"/>
        </w:object>
      </w:r>
      <w:r w:rsidRPr="004562E3">
        <w:rPr>
          <w:noProof/>
          <w:sz w:val="20"/>
          <w:szCs w:val="20"/>
        </w:rPr>
        <w:t>,</w:t>
      </w:r>
    </w:p>
    <w:p w:rsidR="00101CBC" w:rsidRPr="004562E3" w:rsidRDefault="003433FB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position w:val="-14"/>
          <w:sz w:val="20"/>
          <w:szCs w:val="20"/>
        </w:rPr>
        <w:t xml:space="preserve">             </w:t>
      </w:r>
      <w:r w:rsidR="00101CBC" w:rsidRPr="004562E3">
        <w:rPr>
          <w:noProof/>
          <w:position w:val="-14"/>
          <w:sz w:val="20"/>
          <w:szCs w:val="20"/>
        </w:rPr>
        <w:object w:dxaOrig="2880" w:dyaOrig="380">
          <v:shape id="_x0000_i1047" type="#_x0000_t75" style="width:2in;height:19.35pt" o:ole="">
            <v:imagedata r:id="rId65" o:title=""/>
          </v:shape>
          <o:OLEObject Type="Embed" ProgID="Equation.3" ShapeID="_x0000_i1047" DrawAspect="Content" ObjectID="_1573925385" r:id="rId66"/>
        </w:object>
      </w:r>
    </w:p>
    <w:p w:rsidR="00101CBC" w:rsidRPr="004562E3" w:rsidRDefault="003433FB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position w:val="-14"/>
          <w:sz w:val="20"/>
          <w:szCs w:val="20"/>
        </w:rPr>
        <w:t xml:space="preserve">             </w:t>
      </w:r>
      <w:r w:rsidR="00101CBC" w:rsidRPr="004562E3">
        <w:rPr>
          <w:noProof/>
          <w:position w:val="-14"/>
          <w:sz w:val="20"/>
          <w:szCs w:val="20"/>
        </w:rPr>
        <w:object w:dxaOrig="2980" w:dyaOrig="400">
          <v:shape id="_x0000_i1048" type="#_x0000_t75" style="width:148.75pt;height:19.95pt" o:ole="">
            <v:imagedata r:id="rId67" o:title=""/>
          </v:shape>
          <o:OLEObject Type="Embed" ProgID="Equation.3" ShapeID="_x0000_i1048" DrawAspect="Content" ObjectID="_1573925386" r:id="rId68"/>
        </w:object>
      </w:r>
    </w:p>
    <w:p w:rsidR="00101CBC" w:rsidRPr="009624C8" w:rsidRDefault="00101CBC" w:rsidP="007E76F3">
      <w:pPr>
        <w:numPr>
          <w:ilvl w:val="0"/>
          <w:numId w:val="1"/>
        </w:numPr>
        <w:tabs>
          <w:tab w:val="clear" w:pos="432"/>
          <w:tab w:val="num" w:pos="0"/>
          <w:tab w:val="center" w:pos="4800"/>
          <w:tab w:val="right" w:pos="9500"/>
        </w:tabs>
        <w:ind w:left="0" w:firstLine="0"/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 xml:space="preserve"> </w:t>
      </w:r>
      <w:r w:rsidR="003433FB" w:rsidRPr="004562E3">
        <w:rPr>
          <w:b/>
          <w:bCs/>
          <w:noProof/>
          <w:sz w:val="20"/>
          <w:szCs w:val="20"/>
        </w:rPr>
        <w:t xml:space="preserve"> </w:t>
      </w:r>
      <w:r w:rsidR="009624C8">
        <w:rPr>
          <w:b/>
          <w:bCs/>
          <w:noProof/>
          <w:sz w:val="20"/>
          <w:szCs w:val="20"/>
        </w:rPr>
        <w:t xml:space="preserve">       </w:t>
      </w:r>
      <w:r w:rsidR="003433FB" w:rsidRPr="004562E3">
        <w:rPr>
          <w:b/>
          <w:bCs/>
          <w:noProof/>
          <w:sz w:val="20"/>
          <w:szCs w:val="20"/>
        </w:rPr>
        <w:t>Теорема</w:t>
      </w:r>
      <w:r w:rsidRPr="004562E3">
        <w:rPr>
          <w:noProof/>
          <w:sz w:val="20"/>
          <w:szCs w:val="20"/>
        </w:rPr>
        <w:t xml:space="preserve">. Допустим, что функция </w:t>
      </w:r>
      <w:r w:rsidRPr="004562E3">
        <w:rPr>
          <w:noProof/>
          <w:position w:val="-10"/>
          <w:sz w:val="20"/>
          <w:szCs w:val="20"/>
        </w:rPr>
        <w:object w:dxaOrig="720" w:dyaOrig="320">
          <v:shape id="_x0000_i1049" type="#_x0000_t75" style="width:36pt;height:16.05pt" o:ole="">
            <v:imagedata r:id="rId69" o:title=""/>
          </v:shape>
          <o:OLEObject Type="Embed" ProgID="Equation.3" ShapeID="_x0000_i1049" DrawAspect="Content" ObjectID="_1573925387" r:id="rId70"/>
        </w:object>
      </w:r>
      <w:r w:rsidRPr="004562E3">
        <w:rPr>
          <w:noProof/>
          <w:sz w:val="20"/>
          <w:szCs w:val="20"/>
        </w:rPr>
        <w:t xml:space="preserve"> такая, что </w:t>
      </w:r>
      <w:r w:rsidRPr="004562E3">
        <w:rPr>
          <w:noProof/>
          <w:position w:val="-10"/>
          <w:sz w:val="20"/>
          <w:szCs w:val="20"/>
        </w:rPr>
        <w:object w:dxaOrig="1060" w:dyaOrig="360">
          <v:shape id="_x0000_i1050" type="#_x0000_t75" style="width:52.65pt;height:18.15pt" o:ole="">
            <v:imagedata r:id="rId13" o:title=""/>
          </v:shape>
          <o:OLEObject Type="Embed" ProgID="Equation.3" ShapeID="_x0000_i1050" DrawAspect="Content" ObjectID="_1573925388" r:id="rId71"/>
        </w:object>
      </w:r>
      <w:r w:rsidR="007E76F3">
        <w:rPr>
          <w:noProof/>
          <w:sz w:val="20"/>
          <w:szCs w:val="20"/>
        </w:rPr>
        <w:t xml:space="preserve">. </w:t>
      </w:r>
      <w:r w:rsidRPr="004562E3">
        <w:rPr>
          <w:noProof/>
          <w:sz w:val="20"/>
          <w:szCs w:val="20"/>
        </w:rPr>
        <w:t xml:space="preserve">Будем считать, что </w:t>
      </w:r>
      <w:r w:rsidRPr="004562E3">
        <w:rPr>
          <w:noProof/>
          <w:position w:val="-14"/>
          <w:sz w:val="20"/>
          <w:szCs w:val="20"/>
        </w:rPr>
        <w:object w:dxaOrig="1100" w:dyaOrig="380">
          <v:shape id="_x0000_i1051" type="#_x0000_t75" style="width:55.35pt;height:19.35pt" o:ole="">
            <v:imagedata r:id="rId72" o:title=""/>
          </v:shape>
          <o:OLEObject Type="Embed" ProgID="Equation.3" ShapeID="_x0000_i1051" DrawAspect="Content" ObjectID="_1573925389" r:id="rId73"/>
        </w:object>
      </w:r>
      <w:r w:rsidRPr="004562E3">
        <w:rPr>
          <w:noProof/>
          <w:sz w:val="20"/>
          <w:szCs w:val="20"/>
        </w:rPr>
        <w:t>.</w:t>
      </w:r>
      <w:r w:rsidR="009624C8" w:rsidRPr="007E76F3">
        <w:rPr>
          <w:rFonts w:cs="Times New Roman"/>
          <w:noProof/>
          <w:sz w:val="20"/>
          <w:szCs w:val="20"/>
        </w:rPr>
        <w:t xml:space="preserve"> </w:t>
      </w:r>
      <w:r w:rsidRPr="009624C8">
        <w:rPr>
          <w:noProof/>
          <w:sz w:val="20"/>
          <w:szCs w:val="20"/>
        </w:rPr>
        <w:t xml:space="preserve">Для </w:t>
      </w:r>
      <w:r w:rsidRPr="004562E3">
        <w:rPr>
          <w:noProof/>
          <w:position w:val="-14"/>
          <w:sz w:val="20"/>
          <w:szCs w:val="20"/>
        </w:rPr>
        <w:object w:dxaOrig="1719" w:dyaOrig="400">
          <v:shape id="_x0000_i1052" type="#_x0000_t75" style="width:85.7pt;height:19.95pt" o:ole="">
            <v:imagedata r:id="rId74" o:title=""/>
          </v:shape>
          <o:OLEObject Type="Embed" ProgID="Equation.3" ShapeID="_x0000_i1052" DrawAspect="Content" ObjectID="_1573925390" r:id="rId75"/>
        </w:object>
      </w:r>
      <w:r w:rsidRPr="009624C8">
        <w:rPr>
          <w:noProof/>
          <w:sz w:val="20"/>
          <w:szCs w:val="20"/>
        </w:rPr>
        <w:t xml:space="preserve"> получим 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="009624C8" w:rsidRPr="009624C8">
        <w:rPr>
          <w:noProof/>
          <w:position w:val="-18"/>
          <w:sz w:val="20"/>
          <w:szCs w:val="20"/>
        </w:rPr>
        <w:object w:dxaOrig="3980" w:dyaOrig="440">
          <v:shape id="_x0000_i1083" type="#_x0000_t75" style="width:198.75pt;height:22.3pt" o:ole="">
            <v:imagedata r:id="rId76" o:title=""/>
          </v:shape>
          <o:OLEObject Type="Embed" ProgID="Equation.3" ShapeID="_x0000_i1083" DrawAspect="Content" ObjectID="_1573925391" r:id="rId77"/>
        </w:objec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b/>
          <w:bCs/>
          <w:noProof/>
          <w:sz w:val="20"/>
          <w:szCs w:val="20"/>
        </w:rPr>
        <w:t xml:space="preserve"> </w:t>
      </w:r>
      <w:r w:rsidR="009624C8">
        <w:rPr>
          <w:b/>
          <w:bCs/>
          <w:noProof/>
          <w:sz w:val="20"/>
          <w:szCs w:val="20"/>
        </w:rPr>
        <w:t xml:space="preserve">        </w:t>
      </w:r>
      <w:r w:rsidRPr="004562E3">
        <w:rPr>
          <w:b/>
          <w:bCs/>
          <w:noProof/>
          <w:sz w:val="20"/>
          <w:szCs w:val="20"/>
        </w:rPr>
        <w:t>Доказательство</w:t>
      </w:r>
      <w:r w:rsidRPr="004562E3">
        <w:rPr>
          <w:noProof/>
          <w:sz w:val="20"/>
          <w:szCs w:val="20"/>
        </w:rPr>
        <w:t xml:space="preserve"> следует из формулы Тейлора и соотношений </w:t>
      </w:r>
      <w:r w:rsidRPr="004562E3">
        <w:rPr>
          <w:noProof/>
          <w:position w:val="-14"/>
          <w:sz w:val="20"/>
          <w:szCs w:val="20"/>
        </w:rPr>
        <w:object w:dxaOrig="1500" w:dyaOrig="380">
          <v:shape id="_x0000_i1053" type="#_x0000_t75" style="width:75pt;height:19.35pt" o:ole="">
            <v:imagedata r:id="rId78" o:title=""/>
          </v:shape>
          <o:OLEObject Type="Embed" ProgID="Equation.3" ShapeID="_x0000_i1053" DrawAspect="Content" ObjectID="_1573925392" r:id="rId79"/>
        </w:object>
      </w:r>
      <w:r w:rsidRPr="004562E3">
        <w:rPr>
          <w:noProof/>
          <w:sz w:val="20"/>
          <w:szCs w:val="20"/>
        </w:rPr>
        <w:t xml:space="preserve">, </w:t>
      </w:r>
      <w:r w:rsidRPr="004562E3">
        <w:rPr>
          <w:noProof/>
          <w:position w:val="-14"/>
          <w:sz w:val="20"/>
          <w:szCs w:val="20"/>
        </w:rPr>
        <w:object w:dxaOrig="1520" w:dyaOrig="380">
          <v:shape id="_x0000_i1054" type="#_x0000_t75" style="width:76.15pt;height:19.35pt" o:ole="">
            <v:imagedata r:id="rId80" o:title=""/>
          </v:shape>
          <o:OLEObject Type="Embed" ProgID="Equation.3" ShapeID="_x0000_i1054" DrawAspect="Content" ObjectID="_1573925393" r:id="rId81"/>
        </w:object>
      </w:r>
      <w:r w:rsidRPr="004562E3">
        <w:rPr>
          <w:noProof/>
          <w:sz w:val="20"/>
          <w:szCs w:val="20"/>
        </w:rPr>
        <w:t xml:space="preserve">, </w:t>
      </w:r>
      <w:r w:rsidRPr="004562E3">
        <w:rPr>
          <w:noProof/>
          <w:position w:val="-14"/>
          <w:sz w:val="20"/>
          <w:szCs w:val="20"/>
        </w:rPr>
        <w:object w:dxaOrig="2000" w:dyaOrig="400">
          <v:shape id="_x0000_i1055" type="#_x0000_t75" style="width:100.25pt;height:19.95pt" o:ole="">
            <v:imagedata r:id="rId82" o:title=""/>
          </v:shape>
          <o:OLEObject Type="Embed" ProgID="Equation.3" ShapeID="_x0000_i1055" DrawAspect="Content" ObjectID="_1573925394" r:id="rId83"/>
        </w:object>
      </w:r>
      <w:r w:rsidRPr="004562E3">
        <w:rPr>
          <w:noProof/>
          <w:sz w:val="20"/>
          <w:szCs w:val="20"/>
        </w:rPr>
        <w:t>.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</w:p>
    <w:p w:rsidR="00101CBC" w:rsidRPr="004562E3" w:rsidRDefault="009624C8" w:rsidP="007E76F3">
      <w:pPr>
        <w:numPr>
          <w:ilvl w:val="0"/>
          <w:numId w:val="1"/>
        </w:numPr>
        <w:tabs>
          <w:tab w:val="clear" w:pos="432"/>
          <w:tab w:val="center" w:pos="4800"/>
          <w:tab w:val="right" w:pos="9500"/>
        </w:tabs>
        <w:ind w:left="0"/>
        <w:jc w:val="both"/>
        <w:rPr>
          <w:rFonts w:cs="Times New Roman"/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</w:t>
      </w:r>
      <w:r w:rsidR="007E76F3">
        <w:rPr>
          <w:noProof/>
          <w:sz w:val="20"/>
          <w:szCs w:val="20"/>
        </w:rPr>
        <w:t xml:space="preserve">          </w:t>
      </w:r>
      <w:r>
        <w:rPr>
          <w:noProof/>
          <w:sz w:val="20"/>
          <w:szCs w:val="20"/>
        </w:rPr>
        <w:t>А</w:t>
      </w:r>
      <w:r w:rsidR="00077DC3" w:rsidRPr="004562E3">
        <w:rPr>
          <w:noProof/>
          <w:sz w:val="20"/>
          <w:szCs w:val="20"/>
        </w:rPr>
        <w:t>налогично можно п</w:t>
      </w:r>
      <w:r>
        <w:rPr>
          <w:noProof/>
          <w:sz w:val="20"/>
          <w:szCs w:val="20"/>
        </w:rPr>
        <w:t>остроить</w:t>
      </w:r>
      <w:r w:rsidR="00101CBC" w:rsidRPr="004562E3">
        <w:rPr>
          <w:noProof/>
          <w:sz w:val="20"/>
          <w:szCs w:val="20"/>
        </w:rPr>
        <w:t xml:space="preserve"> приближение </w:t>
      </w:r>
      <w:r w:rsidR="00101CBC" w:rsidRPr="004562E3">
        <w:rPr>
          <w:noProof/>
          <w:position w:val="-10"/>
          <w:sz w:val="20"/>
          <w:szCs w:val="20"/>
        </w:rPr>
        <w:object w:dxaOrig="740" w:dyaOrig="380">
          <v:shape id="_x0000_i1056" type="#_x0000_t75" style="width:37.2pt;height:19.35pt" o:ole="">
            <v:imagedata r:id="rId84" o:title=""/>
          </v:shape>
          <o:OLEObject Type="Embed" ProgID="Equation.3" ShapeID="_x0000_i1056" DrawAspect="Content" ObjectID="_1573925395" r:id="rId85"/>
        </w:object>
      </w:r>
      <w:r>
        <w:rPr>
          <w:noProof/>
          <w:sz w:val="20"/>
          <w:szCs w:val="20"/>
        </w:rPr>
        <w:t xml:space="preserve"> для</w:t>
      </w:r>
      <w:r w:rsidR="00101CBC" w:rsidRPr="004562E3">
        <w:rPr>
          <w:noProof/>
          <w:sz w:val="20"/>
          <w:szCs w:val="20"/>
        </w:rPr>
        <w:t xml:space="preserve"> </w:t>
      </w:r>
      <w:r w:rsidR="00101CBC" w:rsidRPr="004562E3">
        <w:rPr>
          <w:noProof/>
          <w:position w:val="-10"/>
          <w:sz w:val="20"/>
          <w:szCs w:val="20"/>
        </w:rPr>
        <w:object w:dxaOrig="720" w:dyaOrig="320">
          <v:shape id="_x0000_i1057" type="#_x0000_t75" style="width:36pt;height:16.05pt" o:ole="">
            <v:imagedata r:id="rId86" o:title=""/>
          </v:shape>
          <o:OLEObject Type="Embed" ProgID="Equation.3" ShapeID="_x0000_i1057" DrawAspect="Content" ObjectID="_1573925396" r:id="rId87"/>
        </w:object>
      </w:r>
      <w:r w:rsidR="007E76F3">
        <w:rPr>
          <w:noProof/>
          <w:sz w:val="20"/>
          <w:szCs w:val="20"/>
        </w:rPr>
        <w:t xml:space="preserve"> в </w:t>
      </w:r>
      <w:r>
        <w:rPr>
          <w:noProof/>
          <w:sz w:val="20"/>
          <w:szCs w:val="20"/>
        </w:rPr>
        <w:t xml:space="preserve">элементарном прямоугольнике </w:t>
      </w:r>
      <w:r w:rsidR="00101CBC" w:rsidRPr="004562E3">
        <w:rPr>
          <w:noProof/>
          <w:position w:val="-14"/>
          <w:sz w:val="20"/>
          <w:szCs w:val="20"/>
        </w:rPr>
        <w:object w:dxaOrig="400" w:dyaOrig="380">
          <v:shape id="_x0000_i1058" type="#_x0000_t75" style="width:19.95pt;height:19.35pt" o:ole="">
            <v:imagedata r:id="rId88" o:title=""/>
          </v:shape>
          <o:OLEObject Type="Embed" ProgID="Equation.3" ShapeID="_x0000_i1058" DrawAspect="Content" ObjectID="_1573925397" r:id="rId89"/>
        </w:object>
      </w:r>
      <w:r>
        <w:rPr>
          <w:noProof/>
          <w:sz w:val="20"/>
          <w:szCs w:val="20"/>
        </w:rPr>
        <w:t xml:space="preserve"> в </w:t>
      </w:r>
      <w:r w:rsidR="00101CBC" w:rsidRPr="004562E3">
        <w:rPr>
          <w:noProof/>
          <w:sz w:val="20"/>
          <w:szCs w:val="20"/>
        </w:rPr>
        <w:t xml:space="preserve">виде: 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="000951C6" w:rsidRPr="004562E3">
        <w:rPr>
          <w:noProof/>
          <w:position w:val="-14"/>
          <w:sz w:val="20"/>
          <w:szCs w:val="20"/>
        </w:rPr>
        <w:object w:dxaOrig="2980" w:dyaOrig="420">
          <v:shape id="_x0000_i1070" type="#_x0000_t75" style="width:149.35pt;height:21.1pt" o:ole="">
            <v:imagedata r:id="rId90" o:title=""/>
          </v:shape>
          <o:OLEObject Type="Embed" ProgID="Equation.3" ShapeID="_x0000_i1070" DrawAspect="Content" ObjectID="_1573925398" r:id="rId91"/>
        </w:objec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ab/>
      </w:r>
      <w:r w:rsidRPr="004562E3">
        <w:rPr>
          <w:noProof/>
          <w:position w:val="-14"/>
          <w:sz w:val="20"/>
          <w:szCs w:val="20"/>
        </w:rPr>
        <w:object w:dxaOrig="3900" w:dyaOrig="400">
          <v:shape id="_x0000_i1084" type="#_x0000_t75" style="width:194.9pt;height:19.95pt" o:ole="">
            <v:imagedata r:id="rId92" o:title=""/>
          </v:shape>
          <o:OLEObject Type="Embed" ProgID="Equation.3" ShapeID="_x0000_i1084" DrawAspect="Content" ObjectID="_1573925399" r:id="rId93"/>
        </w:object>
      </w:r>
    </w:p>
    <w:p w:rsidR="00101CBC" w:rsidRPr="007E76F3" w:rsidRDefault="003433FB" w:rsidP="007E76F3">
      <w:pPr>
        <w:numPr>
          <w:ilvl w:val="0"/>
          <w:numId w:val="1"/>
        </w:numPr>
        <w:tabs>
          <w:tab w:val="clear" w:pos="432"/>
          <w:tab w:val="center" w:pos="4800"/>
          <w:tab w:val="right" w:pos="9500"/>
        </w:tabs>
        <w:ind w:left="0" w:firstLine="0"/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 xml:space="preserve"> </w:t>
      </w:r>
      <w:r w:rsidR="00077DC3" w:rsidRPr="004562E3">
        <w:rPr>
          <w:noProof/>
          <w:sz w:val="20"/>
          <w:szCs w:val="20"/>
        </w:rPr>
        <w:t>где</w:t>
      </w:r>
      <w:r w:rsidRPr="004562E3">
        <w:rPr>
          <w:noProof/>
          <w:sz w:val="20"/>
          <w:szCs w:val="20"/>
        </w:rPr>
        <w:t xml:space="preserve"> базисные</w:t>
      </w:r>
      <w:r w:rsidR="00101CBC" w:rsidRPr="004562E3">
        <w:rPr>
          <w:noProof/>
          <w:sz w:val="20"/>
          <w:szCs w:val="20"/>
        </w:rPr>
        <w:t xml:space="preserve"> сплайны </w:t>
      </w:r>
      <w:r w:rsidR="00101CBC" w:rsidRPr="004562E3">
        <w:rPr>
          <w:noProof/>
          <w:position w:val="-14"/>
          <w:sz w:val="20"/>
          <w:szCs w:val="20"/>
        </w:rPr>
        <w:object w:dxaOrig="1080" w:dyaOrig="380">
          <v:shape id="_x0000_i1059" type="#_x0000_t75" style="width:54.15pt;height:19.35pt" o:ole="">
            <v:imagedata r:id="rId94" o:title=""/>
          </v:shape>
          <o:OLEObject Type="Embed" ProgID="Equation.3" ShapeID="_x0000_i1059" DrawAspect="Content" ObjectID="_1573925400" r:id="rId95"/>
        </w:object>
      </w:r>
      <w:r w:rsidR="00101CBC" w:rsidRPr="004562E3">
        <w:rPr>
          <w:noProof/>
          <w:sz w:val="20"/>
          <w:szCs w:val="20"/>
        </w:rPr>
        <w:t xml:space="preserve">, </w:t>
      </w:r>
      <w:r w:rsidR="00101CBC" w:rsidRPr="004562E3">
        <w:rPr>
          <w:noProof/>
          <w:position w:val="-14"/>
          <w:sz w:val="20"/>
          <w:szCs w:val="20"/>
        </w:rPr>
        <w:object w:dxaOrig="1100" w:dyaOrig="380">
          <v:shape id="_x0000_i1060" type="#_x0000_t75" style="width:55.35pt;height:19.35pt" o:ole="">
            <v:imagedata r:id="rId96" o:title=""/>
          </v:shape>
          <o:OLEObject Type="Embed" ProgID="Equation.3" ShapeID="_x0000_i1060" DrawAspect="Content" ObjectID="_1573925401" r:id="rId97"/>
        </w:object>
      </w:r>
      <w:r w:rsidR="00101CBC" w:rsidRPr="004562E3">
        <w:rPr>
          <w:noProof/>
          <w:sz w:val="20"/>
          <w:szCs w:val="20"/>
        </w:rPr>
        <w:t xml:space="preserve">, </w:t>
      </w:r>
      <w:r w:rsidR="00101CBC" w:rsidRPr="004562E3">
        <w:rPr>
          <w:noProof/>
          <w:position w:val="-14"/>
          <w:sz w:val="20"/>
          <w:szCs w:val="20"/>
        </w:rPr>
        <w:object w:dxaOrig="1080" w:dyaOrig="400">
          <v:shape id="_x0000_i1061" type="#_x0000_t75" style="width:54.15pt;height:19.95pt" o:ole="">
            <v:imagedata r:id="rId98" o:title=""/>
          </v:shape>
          <o:OLEObject Type="Embed" ProgID="Equation.3" ShapeID="_x0000_i1061" DrawAspect="Content" ObjectID="_1573925402" r:id="rId99"/>
        </w:object>
      </w:r>
      <w:r w:rsidR="00D67D02">
        <w:rPr>
          <w:noProof/>
          <w:sz w:val="20"/>
          <w:szCs w:val="20"/>
        </w:rPr>
        <w:t xml:space="preserve"> </w:t>
      </w:r>
      <w:r w:rsidR="00101CBC" w:rsidRPr="004562E3">
        <w:rPr>
          <w:noProof/>
          <w:sz w:val="20"/>
          <w:szCs w:val="20"/>
        </w:rPr>
        <w:t xml:space="preserve"> </w:t>
      </w:r>
      <w:r w:rsidR="00077DC3" w:rsidRPr="004562E3">
        <w:rPr>
          <w:noProof/>
          <w:sz w:val="20"/>
          <w:szCs w:val="20"/>
        </w:rPr>
        <w:t xml:space="preserve">получаем из </w:t>
      </w:r>
      <w:r w:rsidR="00101CBC" w:rsidRPr="004562E3">
        <w:rPr>
          <w:noProof/>
          <w:sz w:val="20"/>
          <w:szCs w:val="20"/>
        </w:rPr>
        <w:t xml:space="preserve">соотношений: </w:t>
      </w:r>
      <w:r w:rsidRPr="004562E3">
        <w:rPr>
          <w:noProof/>
          <w:position w:val="-10"/>
          <w:sz w:val="20"/>
          <w:szCs w:val="20"/>
        </w:rPr>
        <w:object w:dxaOrig="3820" w:dyaOrig="360">
          <v:shape id="_x0000_i1067" type="#_x0000_t75" style="width:191pt;height:18.15pt" o:ole="">
            <v:imagedata r:id="rId100" o:title=""/>
          </v:shape>
          <o:OLEObject Type="Embed" ProgID="Equation.3" ShapeID="_x0000_i1067" DrawAspect="Content" ObjectID="_1573925403" r:id="rId101"/>
        </w:object>
      </w:r>
    </w:p>
    <w:p w:rsidR="00101CBC" w:rsidRPr="004562E3" w:rsidRDefault="00101CBC" w:rsidP="007E76F3">
      <w:pPr>
        <w:numPr>
          <w:ilvl w:val="0"/>
          <w:numId w:val="1"/>
        </w:numPr>
        <w:tabs>
          <w:tab w:val="clear" w:pos="432"/>
          <w:tab w:val="center" w:pos="4800"/>
          <w:tab w:val="right" w:pos="9500"/>
        </w:tabs>
        <w:ind w:left="0" w:firstLine="0"/>
        <w:jc w:val="both"/>
        <w:rPr>
          <w:rFonts w:cs="Times New Roman"/>
          <w:noProof/>
          <w:sz w:val="20"/>
          <w:szCs w:val="20"/>
        </w:rPr>
      </w:pPr>
    </w:p>
    <w:p w:rsidR="00101CBC" w:rsidRPr="004562E3" w:rsidRDefault="00101CBC" w:rsidP="007E76F3">
      <w:pPr>
        <w:numPr>
          <w:ilvl w:val="0"/>
          <w:numId w:val="1"/>
        </w:numPr>
        <w:tabs>
          <w:tab w:val="clear" w:pos="432"/>
          <w:tab w:val="center" w:pos="4800"/>
          <w:tab w:val="right" w:pos="9500"/>
        </w:tabs>
        <w:ind w:left="0" w:firstLine="0"/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 xml:space="preserve">           </w:t>
      </w:r>
      <w:r w:rsidR="007E3892">
        <w:rPr>
          <w:noProof/>
          <w:sz w:val="20"/>
          <w:szCs w:val="20"/>
        </w:rPr>
        <w:t xml:space="preserve">В таблице 1 показаны  </w:t>
      </w:r>
      <w:r w:rsidR="00D67D02">
        <w:rPr>
          <w:noProof/>
          <w:sz w:val="20"/>
          <w:szCs w:val="20"/>
        </w:rPr>
        <w:t>абсолютные значения максимумов</w:t>
      </w:r>
      <w:r w:rsidR="007E3892">
        <w:rPr>
          <w:noProof/>
          <w:sz w:val="20"/>
          <w:szCs w:val="20"/>
        </w:rPr>
        <w:t xml:space="preserve"> погрешностей аппроксимации построенными полиномиальными и экспоненциальными интегро-дифференциальными сплайнами некоторых функций двух переменных в области </w:t>
      </w:r>
      <w:r w:rsidR="007E3892" w:rsidRPr="007E3892">
        <w:rPr>
          <w:noProof/>
          <w:sz w:val="20"/>
          <w:szCs w:val="20"/>
        </w:rPr>
        <w:t>[-0.4, 0.4]</w:t>
      </w:r>
      <w:r w:rsidR="008A0224">
        <w:rPr>
          <w:rFonts w:cs="Times New Roman"/>
          <w:noProof/>
          <w:sz w:val="20"/>
          <w:szCs w:val="20"/>
        </w:rPr>
        <w:t>×</w:t>
      </w:r>
      <w:r w:rsidR="007E3892">
        <w:rPr>
          <w:noProof/>
          <w:sz w:val="20"/>
          <w:szCs w:val="20"/>
        </w:rPr>
        <w:t>[</w:t>
      </w:r>
      <w:r w:rsidR="00D67D02">
        <w:rPr>
          <w:noProof/>
          <w:sz w:val="20"/>
          <w:szCs w:val="20"/>
        </w:rPr>
        <w:t>-</w:t>
      </w:r>
      <w:r w:rsidR="007E3892">
        <w:rPr>
          <w:noProof/>
          <w:sz w:val="20"/>
          <w:szCs w:val="20"/>
        </w:rPr>
        <w:t>0.4</w:t>
      </w:r>
      <w:r w:rsidR="007E3892" w:rsidRPr="007E3892">
        <w:rPr>
          <w:noProof/>
          <w:sz w:val="20"/>
          <w:szCs w:val="20"/>
        </w:rPr>
        <w:t xml:space="preserve">,0.4] </w:t>
      </w:r>
      <w:r w:rsidR="007E3892">
        <w:rPr>
          <w:noProof/>
          <w:sz w:val="20"/>
          <w:szCs w:val="20"/>
        </w:rPr>
        <w:t xml:space="preserve">при равномерной сетке с шагом </w:t>
      </w:r>
      <w:r w:rsidR="007E3892" w:rsidRPr="007E3892">
        <w:rPr>
          <w:i/>
          <w:noProof/>
          <w:sz w:val="20"/>
          <w:szCs w:val="20"/>
          <w:lang w:val="en-US"/>
        </w:rPr>
        <w:t>h</w:t>
      </w:r>
      <w:r w:rsidR="00316A24">
        <w:rPr>
          <w:i/>
          <w:noProof/>
          <w:sz w:val="20"/>
          <w:szCs w:val="20"/>
        </w:rPr>
        <w:t>=0.1</w:t>
      </w:r>
      <w:r w:rsidR="007E3892">
        <w:rPr>
          <w:noProof/>
          <w:sz w:val="20"/>
          <w:szCs w:val="20"/>
        </w:rPr>
        <w:t>.</w:t>
      </w:r>
      <w:r w:rsidRPr="004562E3">
        <w:rPr>
          <w:noProof/>
          <w:sz w:val="20"/>
          <w:szCs w:val="20"/>
        </w:rPr>
        <w:t xml:space="preserve">      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</w:p>
    <w:p w:rsidR="00101CBC" w:rsidRPr="004562E3" w:rsidRDefault="007E3892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7E3892">
        <w:rPr>
          <w:noProof/>
          <w:sz w:val="20"/>
          <w:szCs w:val="20"/>
        </w:rPr>
        <w:t xml:space="preserve">         </w:t>
      </w:r>
      <w:r w:rsidRPr="00D67D02">
        <w:rPr>
          <w:noProof/>
          <w:sz w:val="20"/>
          <w:szCs w:val="20"/>
        </w:rPr>
        <w:t xml:space="preserve">                                         </w:t>
      </w:r>
      <w:r w:rsidRPr="007E3892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>Таблица 1</w:t>
      </w:r>
      <w:r w:rsidR="00101CBC" w:rsidRPr="004562E3">
        <w:rPr>
          <w:noProof/>
          <w:sz w:val="20"/>
          <w:szCs w:val="20"/>
        </w:rPr>
        <w:t xml:space="preserve">. </w:t>
      </w: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 xml:space="preserve"> </w:t>
      </w:r>
    </w:p>
    <w:tbl>
      <w:tblPr>
        <w:tblW w:w="0" w:type="auto"/>
        <w:tblInd w:w="9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1500"/>
        <w:gridCol w:w="1500"/>
      </w:tblGrid>
      <w:tr w:rsidR="007E3892" w:rsidRPr="004562E3" w:rsidTr="007E38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sz w:val="20"/>
                <w:szCs w:val="20"/>
              </w:rPr>
            </w:pPr>
            <w:r w:rsidRPr="004562E3">
              <w:rPr>
                <w:sz w:val="20"/>
                <w:szCs w:val="20"/>
              </w:rPr>
              <w:t xml:space="preserve"> </w:t>
            </w:r>
            <w:r w:rsidRPr="004562E3">
              <w:rPr>
                <w:position w:val="-10"/>
                <w:sz w:val="20"/>
                <w:szCs w:val="20"/>
              </w:rPr>
              <w:object w:dxaOrig="720" w:dyaOrig="320">
                <v:shape id="_x0000_i1071" type="#_x0000_t75" style="width:33.3pt;height:15.15pt" o:ole="">
                  <v:imagedata r:id="rId102" o:title=""/>
                </v:shape>
                <o:OLEObject Type="Embed" ProgID="Equation.3" ShapeID="_x0000_i1071" DrawAspect="Content" ObjectID="_1573925404" r:id="rId103"/>
              </w:object>
            </w:r>
            <w:r w:rsidRPr="004562E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0951C6">
            <w:pPr>
              <w:tabs>
                <w:tab w:val="center" w:pos="4800"/>
                <w:tab w:val="right" w:pos="9500"/>
              </w:tabs>
              <w:jc w:val="both"/>
              <w:rPr>
                <w:sz w:val="20"/>
                <w:szCs w:val="20"/>
              </w:rPr>
            </w:pPr>
            <w:r w:rsidRPr="004562E3">
              <w:rPr>
                <w:sz w:val="20"/>
                <w:szCs w:val="20"/>
              </w:rPr>
              <w:t xml:space="preserve"> </w:t>
            </w:r>
            <w:r w:rsidRPr="004562E3">
              <w:rPr>
                <w:position w:val="-10"/>
                <w:sz w:val="20"/>
                <w:szCs w:val="20"/>
              </w:rPr>
              <w:object w:dxaOrig="1200" w:dyaOrig="320">
                <v:shape id="_x0000_i1073" type="#_x0000_t75" style="width:60.1pt;height:15.75pt" o:ole="">
                  <v:imagedata r:id="rId104" o:title=""/>
                </v:shape>
                <o:OLEObject Type="Embed" ProgID="Equation.3" ShapeID="_x0000_i1073" DrawAspect="Content" ObjectID="_1573925405" r:id="rId105"/>
              </w:object>
            </w:r>
            <w:r w:rsidRPr="004562E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0951C6">
            <w:pPr>
              <w:tabs>
                <w:tab w:val="center" w:pos="4800"/>
                <w:tab w:val="right" w:pos="9500"/>
              </w:tabs>
              <w:jc w:val="both"/>
              <w:rPr>
                <w:sz w:val="20"/>
                <w:szCs w:val="20"/>
              </w:rPr>
            </w:pPr>
            <w:r w:rsidRPr="004562E3">
              <w:rPr>
                <w:sz w:val="20"/>
                <w:szCs w:val="20"/>
              </w:rPr>
              <w:t xml:space="preserve"> </w:t>
            </w:r>
            <w:r w:rsidRPr="004562E3">
              <w:rPr>
                <w:position w:val="-10"/>
                <w:sz w:val="20"/>
                <w:szCs w:val="20"/>
              </w:rPr>
              <w:object w:dxaOrig="1200" w:dyaOrig="380">
                <v:shape id="_x0000_i1072" type="#_x0000_t75" style="width:60.1pt;height:19.05pt" o:ole="">
                  <v:imagedata r:id="rId106" o:title=""/>
                </v:shape>
                <o:OLEObject Type="Embed" ProgID="Equation.3" ShapeID="_x0000_i1072" DrawAspect="Content" ObjectID="_1573925406" r:id="rId107"/>
              </w:object>
            </w:r>
          </w:p>
        </w:tc>
      </w:tr>
      <w:tr w:rsidR="007E3892" w:rsidRPr="004562E3" w:rsidTr="007E38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7E3892">
            <w:pPr>
              <w:tabs>
                <w:tab w:val="center" w:pos="4800"/>
                <w:tab w:val="right" w:pos="9500"/>
              </w:tabs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  <w:r w:rsidRPr="004562E3">
              <w:rPr>
                <w:rFonts w:cs="Times New Roman"/>
                <w:position w:val="-10"/>
                <w:sz w:val="20"/>
                <w:szCs w:val="20"/>
              </w:rPr>
              <w:object w:dxaOrig="520" w:dyaOrig="360">
                <v:shape id="_x0000_i1074" type="#_x0000_t75" style="width:25.9pt;height:18.15pt" o:ole="">
                  <v:imagedata r:id="rId108" o:title=""/>
                </v:shape>
                <o:OLEObject Type="Embed" ProgID="Equation.3" ShapeID="_x0000_i1074" DrawAspect="Content" ObjectID="_1573925407" r:id="rId109"/>
              </w:object>
            </w: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  <w:r w:rsidRPr="004562E3">
              <w:rPr>
                <w:rFonts w:cs="Times New Roman"/>
                <w:position w:val="-6"/>
                <w:sz w:val="20"/>
                <w:szCs w:val="20"/>
              </w:rPr>
              <w:object w:dxaOrig="1300" w:dyaOrig="279">
                <v:shape id="_x0000_i1075" type="#_x0000_t75" style="width:64.85pt;height:13.7pt" o:ole="">
                  <v:imagedata r:id="rId110" o:title=""/>
                </v:shape>
                <o:OLEObject Type="Embed" ProgID="Equation.3" ShapeID="_x0000_i1075" DrawAspect="Content" ObjectID="_1573925408" r:id="rId111"/>
              </w:objec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  <w:r w:rsidRPr="004562E3">
              <w:rPr>
                <w:rFonts w:cs="Times New Roman"/>
                <w:position w:val="-6"/>
                <w:sz w:val="20"/>
                <w:szCs w:val="20"/>
              </w:rPr>
              <w:object w:dxaOrig="1260" w:dyaOrig="279">
                <v:shape id="_x0000_i1076" type="#_x0000_t75" style="width:63.05pt;height:13.7pt" o:ole="">
                  <v:imagedata r:id="rId112" o:title=""/>
                </v:shape>
                <o:OLEObject Type="Embed" ProgID="Equation.3" ShapeID="_x0000_i1076" DrawAspect="Content" ObjectID="_1573925409" r:id="rId113"/>
              </w:object>
            </w: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7E3892" w:rsidRPr="004562E3" w:rsidTr="007E38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  <w:r w:rsidRPr="004562E3">
              <w:rPr>
                <w:rFonts w:cs="Times New Roman"/>
                <w:position w:val="-10"/>
                <w:sz w:val="20"/>
                <w:szCs w:val="20"/>
              </w:rPr>
              <w:object w:dxaOrig="1240" w:dyaOrig="320">
                <v:shape id="_x0000_i1077" type="#_x0000_t75" style="width:61.9pt;height:16.05pt" o:ole="">
                  <v:imagedata r:id="rId114" o:title=""/>
                </v:shape>
                <o:OLEObject Type="Embed" ProgID="Equation.3" ShapeID="_x0000_i1077" DrawAspect="Content" ObjectID="_1573925410" r:id="rId115"/>
              </w:object>
            </w: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  <w:r w:rsidRPr="004562E3">
              <w:rPr>
                <w:rFonts w:cs="Times New Roman"/>
                <w:position w:val="-6"/>
                <w:sz w:val="20"/>
                <w:szCs w:val="20"/>
              </w:rPr>
              <w:object w:dxaOrig="1300" w:dyaOrig="279">
                <v:shape id="_x0000_i1078" type="#_x0000_t75" style="width:64.85pt;height:13.7pt" o:ole="">
                  <v:imagedata r:id="rId116" o:title=""/>
                </v:shape>
                <o:OLEObject Type="Embed" ProgID="Equation.3" ShapeID="_x0000_i1078" DrawAspect="Content" ObjectID="_1573925411" r:id="rId117"/>
              </w:object>
            </w: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  <w:r w:rsidRPr="004562E3">
              <w:rPr>
                <w:rFonts w:cs="Times New Roman"/>
                <w:position w:val="-6"/>
                <w:sz w:val="20"/>
                <w:szCs w:val="20"/>
              </w:rPr>
              <w:object w:dxaOrig="1280" w:dyaOrig="279">
                <v:shape id="_x0000_i1079" type="#_x0000_t75" style="width:64.25pt;height:13.7pt" o:ole="">
                  <v:imagedata r:id="rId118" o:title=""/>
                </v:shape>
                <o:OLEObject Type="Embed" ProgID="Equation.3" ShapeID="_x0000_i1079" DrawAspect="Content" ObjectID="_1573925412" r:id="rId119"/>
              </w:object>
            </w:r>
          </w:p>
        </w:tc>
      </w:tr>
      <w:tr w:rsidR="007E3892" w:rsidRPr="004562E3" w:rsidTr="007E38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lastRenderedPageBreak/>
              <w:t xml:space="preserve"> </w:t>
            </w:r>
            <w:r w:rsidRPr="004562E3">
              <w:rPr>
                <w:rFonts w:cs="Times New Roman"/>
                <w:position w:val="-10"/>
                <w:sz w:val="20"/>
                <w:szCs w:val="20"/>
              </w:rPr>
              <w:object w:dxaOrig="1240" w:dyaOrig="320">
                <v:shape id="_x0000_i1080" type="#_x0000_t75" style="width:61.9pt;height:16.05pt" o:ole="">
                  <v:imagedata r:id="rId120" o:title=""/>
                </v:shape>
                <o:OLEObject Type="Embed" ProgID="Equation.3" ShapeID="_x0000_i1080" DrawAspect="Content" ObjectID="_1573925413" r:id="rId121"/>
              </w:object>
            </w: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  <w:r w:rsidRPr="004562E3">
              <w:rPr>
                <w:rFonts w:cs="Times New Roman"/>
                <w:position w:val="-6"/>
                <w:sz w:val="20"/>
                <w:szCs w:val="20"/>
              </w:rPr>
              <w:object w:dxaOrig="1260" w:dyaOrig="279">
                <v:shape id="_x0000_i1081" type="#_x0000_t75" style="width:63.05pt;height:13.7pt" o:ole="">
                  <v:imagedata r:id="rId122" o:title=""/>
                </v:shape>
                <o:OLEObject Type="Embed" ProgID="Equation.3" ShapeID="_x0000_i1081" DrawAspect="Content" ObjectID="_1573925414" r:id="rId123"/>
              </w:object>
            </w: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892" w:rsidRPr="004562E3" w:rsidRDefault="007E3892" w:rsidP="00F47191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cs="Times New Roman"/>
                <w:sz w:val="20"/>
                <w:szCs w:val="20"/>
              </w:rPr>
            </w:pPr>
            <w:r w:rsidRPr="004562E3">
              <w:rPr>
                <w:rFonts w:cs="Times New Roman"/>
                <w:sz w:val="20"/>
                <w:szCs w:val="20"/>
              </w:rPr>
              <w:t xml:space="preserve"> </w:t>
            </w:r>
            <w:r w:rsidRPr="004562E3">
              <w:rPr>
                <w:rFonts w:cs="Times New Roman"/>
                <w:position w:val="-6"/>
                <w:sz w:val="20"/>
                <w:szCs w:val="20"/>
              </w:rPr>
              <w:object w:dxaOrig="1260" w:dyaOrig="279">
                <v:shape id="_x0000_i1082" type="#_x0000_t75" style="width:63.05pt;height:13.7pt" o:ole="">
                  <v:imagedata r:id="rId124" o:title=""/>
                </v:shape>
                <o:OLEObject Type="Embed" ProgID="Equation.3" ShapeID="_x0000_i1082" DrawAspect="Content" ObjectID="_1573925415" r:id="rId125"/>
              </w:object>
            </w:r>
          </w:p>
        </w:tc>
      </w:tr>
    </w:tbl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</w:p>
    <w:p w:rsidR="00101CBC" w:rsidRPr="004562E3" w:rsidRDefault="00101CBC" w:rsidP="00101CBC">
      <w:pPr>
        <w:numPr>
          <w:ilvl w:val="0"/>
          <w:numId w:val="1"/>
        </w:numPr>
        <w:tabs>
          <w:tab w:val="center" w:pos="4800"/>
          <w:tab w:val="right" w:pos="9500"/>
        </w:tabs>
        <w:jc w:val="both"/>
        <w:rPr>
          <w:rFonts w:cs="Times New Roman"/>
          <w:noProof/>
          <w:sz w:val="20"/>
          <w:szCs w:val="20"/>
        </w:rPr>
      </w:pPr>
      <w:r w:rsidRPr="004562E3">
        <w:rPr>
          <w:noProof/>
          <w:sz w:val="20"/>
          <w:szCs w:val="20"/>
        </w:rPr>
        <w:t xml:space="preserve"> </w:t>
      </w:r>
    </w:p>
    <w:p w:rsidR="00010D14" w:rsidRPr="004562E3" w:rsidRDefault="00010D14">
      <w:pPr>
        <w:pStyle w:val="1"/>
        <w:rPr>
          <w:sz w:val="20"/>
          <w:szCs w:val="20"/>
        </w:rPr>
      </w:pPr>
      <w:r w:rsidRPr="004562E3">
        <w:rPr>
          <w:sz w:val="20"/>
          <w:szCs w:val="20"/>
        </w:rPr>
        <w:t>Заключение</w:t>
      </w:r>
    </w:p>
    <w:p w:rsidR="00010D14" w:rsidRPr="004562E3" w:rsidRDefault="000D5D22">
      <w:pPr>
        <w:pStyle w:val="a0"/>
        <w:spacing w:line="100" w:lineRule="atLeast"/>
        <w:rPr>
          <w:szCs w:val="20"/>
        </w:rPr>
      </w:pPr>
      <w:r w:rsidRPr="004562E3">
        <w:rPr>
          <w:szCs w:val="20"/>
        </w:rPr>
        <w:t>В работе представлены формулы интегро-дифференциальных сплайнов для аппроксимации функции двух переменных</w:t>
      </w:r>
      <w:r w:rsidR="00010D14" w:rsidRPr="004562E3">
        <w:rPr>
          <w:szCs w:val="20"/>
        </w:rPr>
        <w:t>.</w:t>
      </w:r>
    </w:p>
    <w:p w:rsidR="00010D14" w:rsidRPr="004562E3" w:rsidRDefault="00010D14">
      <w:pPr>
        <w:pStyle w:val="ac"/>
        <w:rPr>
          <w:sz w:val="20"/>
          <w:szCs w:val="20"/>
        </w:rPr>
      </w:pPr>
      <w:r w:rsidRPr="004562E3">
        <w:rPr>
          <w:sz w:val="20"/>
          <w:szCs w:val="20"/>
        </w:rPr>
        <w:t>Литература</w:t>
      </w:r>
    </w:p>
    <w:p w:rsidR="000D5D22" w:rsidRPr="004562E3" w:rsidRDefault="000D5D22">
      <w:pPr>
        <w:pStyle w:val="ac"/>
        <w:rPr>
          <w:sz w:val="20"/>
          <w:szCs w:val="20"/>
          <w:lang w:val="en-US"/>
        </w:rPr>
      </w:pPr>
    </w:p>
    <w:p w:rsidR="000D5D22" w:rsidRPr="000E54CD" w:rsidRDefault="000D5D22" w:rsidP="000D5D22">
      <w:pPr>
        <w:pStyle w:val="af4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</w:pPr>
      <w:proofErr w:type="spellStart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Burova</w:t>
      </w:r>
      <w:proofErr w:type="spellEnd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 xml:space="preserve"> Irina. On </w:t>
      </w:r>
      <w:proofErr w:type="spellStart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Integro</w:t>
      </w:r>
      <w:proofErr w:type="spellEnd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 xml:space="preserve">-Differential </w:t>
      </w:r>
      <w:proofErr w:type="spellStart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SplinesConstruction</w:t>
      </w:r>
      <w:proofErr w:type="spellEnd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 xml:space="preserve">. 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 xml:space="preserve">Advances in Applied and </w:t>
      </w:r>
      <w:proofErr w:type="spellStart"/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PureMathematics</w:t>
      </w:r>
      <w:proofErr w:type="spellEnd"/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. Proc. of the 7-th International</w:t>
      </w:r>
      <w:r w:rsidRPr="004562E3">
        <w:rPr>
          <w:rFonts w:asciiTheme="minorHAnsi" w:eastAsia="Times New Roman" w:hAnsiTheme="minorHAnsi" w:cs="NimbusRomNo9L-ReguItal"/>
          <w:i/>
          <w:iCs/>
          <w:kern w:val="0"/>
          <w:sz w:val="20"/>
          <w:szCs w:val="20"/>
          <w:lang w:val="en-US" w:eastAsia="ru-RU" w:bidi="ar-SA"/>
        </w:rPr>
        <w:t xml:space="preserve"> 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Conf. on Finite Differences, Finite Eleme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nts, Fi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nite Volumes, Boundary Elements (F-and-B’14)</w:t>
      </w:r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.</w:t>
      </w:r>
      <w:r w:rsidRPr="000E54CD">
        <w:rPr>
          <w:rFonts w:asciiTheme="minorHAnsi" w:eastAsia="Times New Roman" w:hAnsiTheme="minorHAnsi" w:cs="NimbusRomNo9L-Regu"/>
          <w:kern w:val="0"/>
          <w:sz w:val="20"/>
          <w:szCs w:val="20"/>
          <w:lang w:val="en-US" w:eastAsia="ru-RU" w:bidi="ar-SA"/>
        </w:rPr>
        <w:t xml:space="preserve"> </w:t>
      </w:r>
      <w:r w:rsidRPr="000E54CD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Gdansk. Poland. May 15–17. 2014. pp.57–</w:t>
      </w:r>
      <w:r w:rsidRPr="000E54CD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61.</w:t>
      </w:r>
    </w:p>
    <w:p w:rsidR="000D5D22" w:rsidRPr="004562E3" w:rsidRDefault="000D5D22" w:rsidP="000D5D22">
      <w:pPr>
        <w:widowControl/>
        <w:suppressAutoHyphens w:val="0"/>
        <w:autoSpaceDE w:val="0"/>
        <w:autoSpaceDN w:val="0"/>
        <w:adjustRightInd w:val="0"/>
        <w:rPr>
          <w:rFonts w:asciiTheme="minorHAnsi" w:eastAsia="Times New Roman" w:hAnsiTheme="minorHAnsi" w:cs="NimbusRomNo9L-Regu"/>
          <w:kern w:val="0"/>
          <w:sz w:val="20"/>
          <w:szCs w:val="20"/>
          <w:lang w:eastAsia="ru-RU" w:bidi="ar-SA"/>
        </w:rPr>
      </w:pPr>
    </w:p>
    <w:p w:rsidR="00010D14" w:rsidRPr="004562E3" w:rsidRDefault="000D5D22" w:rsidP="000D5D22">
      <w:pPr>
        <w:pStyle w:val="af4"/>
        <w:widowControl/>
        <w:numPr>
          <w:ilvl w:val="0"/>
          <w:numId w:val="7"/>
        </w:numPr>
        <w:suppressAutoHyphens w:val="0"/>
        <w:autoSpaceDE w:val="0"/>
        <w:autoSpaceDN w:val="0"/>
        <w:adjustRightInd w:val="0"/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</w:pPr>
      <w:proofErr w:type="spellStart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Burova</w:t>
      </w:r>
      <w:proofErr w:type="spellEnd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 xml:space="preserve"> Irina. On </w:t>
      </w:r>
      <w:proofErr w:type="spellStart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Integro</w:t>
      </w:r>
      <w:proofErr w:type="spellEnd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-Differential Splines</w:t>
      </w:r>
      <w:r w:rsidRPr="004562E3">
        <w:rPr>
          <w:rFonts w:asciiTheme="minorHAnsi" w:eastAsia="Times New Roman" w:hAnsiTheme="minorHAnsi" w:cs="NimbusRomNo9L-Regu"/>
          <w:kern w:val="0"/>
          <w:sz w:val="20"/>
          <w:szCs w:val="20"/>
          <w:lang w:val="en-US" w:eastAsia="ru-RU" w:bidi="ar-SA"/>
        </w:rPr>
        <w:t xml:space="preserve"> </w:t>
      </w:r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and Soluti</w:t>
      </w:r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on of Cauchy Problem. Mathemati</w:t>
      </w:r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cal Method</w:t>
      </w:r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s and Systems in Science and En</w:t>
      </w:r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 xml:space="preserve">gineering. 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Proc. of the 17th International</w:t>
      </w:r>
      <w:r w:rsidRPr="004562E3">
        <w:rPr>
          <w:rFonts w:asciiTheme="minorHAnsi" w:eastAsia="Times New Roman" w:hAnsiTheme="minorHAnsi" w:cs="NimbusRomNo9L-ReguItal"/>
          <w:i/>
          <w:iCs/>
          <w:kern w:val="0"/>
          <w:sz w:val="20"/>
          <w:szCs w:val="20"/>
          <w:lang w:val="en-US" w:eastAsia="ru-RU" w:bidi="ar-SA"/>
        </w:rPr>
        <w:t xml:space="preserve"> 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Conf. on Mathematical Methods, Computational</w:t>
      </w:r>
      <w:r w:rsidRPr="004562E3">
        <w:rPr>
          <w:rFonts w:asciiTheme="minorHAnsi" w:eastAsia="Times New Roman" w:hAnsiTheme="minorHAnsi" w:cs="NimbusRomNo9L-ReguItal"/>
          <w:i/>
          <w:iCs/>
          <w:kern w:val="0"/>
          <w:sz w:val="20"/>
          <w:szCs w:val="20"/>
          <w:lang w:val="en-US" w:eastAsia="ru-RU" w:bidi="ar-SA"/>
        </w:rPr>
        <w:t xml:space="preserve"> 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Techniques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 xml:space="preserve"> and Intelligent Systems (MAMEC</w:t>
      </w:r>
      <w:r w:rsidRPr="004562E3">
        <w:rPr>
          <w:rFonts w:ascii="NimbusRomNo9L-ReguItal" w:eastAsia="Times New Roman" w:hAnsi="NimbusRomNo9L-ReguItal" w:cs="NimbusRomNo9L-ReguItal"/>
          <w:i/>
          <w:iCs/>
          <w:kern w:val="0"/>
          <w:sz w:val="20"/>
          <w:szCs w:val="20"/>
          <w:lang w:val="en-US" w:eastAsia="ru-RU" w:bidi="ar-SA"/>
        </w:rPr>
        <w:t>TIC’15). Tenerife, Canary Islands, Spain</w:t>
      </w:r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>, Jan</w:t>
      </w:r>
      <w:proofErr w:type="spellStart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eastAsia="ru-RU" w:bidi="ar-SA"/>
        </w:rPr>
        <w:t>uary</w:t>
      </w:r>
      <w:proofErr w:type="spellEnd"/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eastAsia="ru-RU" w:bidi="ar-SA"/>
        </w:rPr>
        <w:t xml:space="preserve"> 10-12,</w:t>
      </w:r>
      <w:r w:rsidR="000E54CD">
        <w:rPr>
          <w:rFonts w:ascii="NimbusRomNo9L-Regu" w:eastAsia="Times New Roman" w:hAnsi="NimbusRomNo9L-Regu" w:cs="NimbusRomNo9L-Regu"/>
          <w:kern w:val="0"/>
          <w:sz w:val="20"/>
          <w:szCs w:val="20"/>
          <w:lang w:val="en-US" w:eastAsia="ru-RU" w:bidi="ar-SA"/>
        </w:rPr>
        <w:t xml:space="preserve"> </w:t>
      </w:r>
      <w:r w:rsidRPr="004562E3">
        <w:rPr>
          <w:rFonts w:ascii="NimbusRomNo9L-Regu" w:eastAsia="Times New Roman" w:hAnsi="NimbusRomNo9L-Regu" w:cs="NimbusRomNo9L-Regu"/>
          <w:kern w:val="0"/>
          <w:sz w:val="20"/>
          <w:szCs w:val="20"/>
          <w:lang w:eastAsia="ru-RU" w:bidi="ar-SA"/>
        </w:rPr>
        <w:t>2015. pp.57–61. pp.48–52.</w:t>
      </w:r>
    </w:p>
    <w:sectPr w:rsidR="00010D14" w:rsidRPr="004562E3" w:rsidSect="007E28D6">
      <w:headerReference w:type="even" r:id="rId126"/>
      <w:headerReference w:type="default" r:id="rId127"/>
      <w:footerReference w:type="even" r:id="rId128"/>
      <w:footerReference w:type="default" r:id="rId129"/>
      <w:headerReference w:type="first" r:id="rId130"/>
      <w:footerReference w:type="first" r:id="rId131"/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E0" w:rsidRDefault="00EA04E0">
      <w:r>
        <w:separator/>
      </w:r>
    </w:p>
  </w:endnote>
  <w:endnote w:type="continuationSeparator" w:id="0">
    <w:p w:rsidR="00EA04E0" w:rsidRDefault="00EA0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E0" w:rsidRDefault="00EA04E0">
      <w:r>
        <w:separator/>
      </w:r>
    </w:p>
  </w:footnote>
  <w:footnote w:type="continuationSeparator" w:id="0">
    <w:p w:rsidR="00EA04E0" w:rsidRDefault="00EA0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D14" w:rsidRDefault="00010D1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55375894"/>
    <w:multiLevelType w:val="hybridMultilevel"/>
    <w:tmpl w:val="03F08BC8"/>
    <w:lvl w:ilvl="0" w:tplc="14F07C5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64FE1FE5"/>
    <w:multiLevelType w:val="hybridMultilevel"/>
    <w:tmpl w:val="9D682FA8"/>
    <w:lvl w:ilvl="0" w:tplc="EEA4A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C"/>
    <w:rsid w:val="00010D14"/>
    <w:rsid w:val="00036F2A"/>
    <w:rsid w:val="00077DC3"/>
    <w:rsid w:val="000951C6"/>
    <w:rsid w:val="000D5D22"/>
    <w:rsid w:val="000E54CD"/>
    <w:rsid w:val="00101CBC"/>
    <w:rsid w:val="00203B3A"/>
    <w:rsid w:val="00204F95"/>
    <w:rsid w:val="0027602B"/>
    <w:rsid w:val="002E068E"/>
    <w:rsid w:val="003164BD"/>
    <w:rsid w:val="00316A24"/>
    <w:rsid w:val="003433FB"/>
    <w:rsid w:val="0043471D"/>
    <w:rsid w:val="00454FA6"/>
    <w:rsid w:val="004562E3"/>
    <w:rsid w:val="00484ABC"/>
    <w:rsid w:val="004C5864"/>
    <w:rsid w:val="00577E5E"/>
    <w:rsid w:val="00597829"/>
    <w:rsid w:val="005C59DC"/>
    <w:rsid w:val="0067511B"/>
    <w:rsid w:val="00763A82"/>
    <w:rsid w:val="007C4FF2"/>
    <w:rsid w:val="007E28D6"/>
    <w:rsid w:val="007E3892"/>
    <w:rsid w:val="007E76F3"/>
    <w:rsid w:val="008A0224"/>
    <w:rsid w:val="008F50A0"/>
    <w:rsid w:val="009624C8"/>
    <w:rsid w:val="00A1189F"/>
    <w:rsid w:val="00A35D82"/>
    <w:rsid w:val="00B91309"/>
    <w:rsid w:val="00C61268"/>
    <w:rsid w:val="00C77962"/>
    <w:rsid w:val="00D67D02"/>
    <w:rsid w:val="00D7442D"/>
    <w:rsid w:val="00DA06D4"/>
    <w:rsid w:val="00E328A7"/>
    <w:rsid w:val="00EA04E0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b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pPr>
      <w:suppressLineNumbers/>
    </w:pPr>
  </w:style>
  <w:style w:type="paragraph" w:customStyle="1" w:styleId="ae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pPr>
      <w:suppressLineNumbers/>
      <w:ind w:left="339" w:hanging="339"/>
    </w:pPr>
    <w:rPr>
      <w:sz w:val="18"/>
      <w:szCs w:val="20"/>
    </w:rPr>
  </w:style>
  <w:style w:type="character" w:styleId="af1">
    <w:name w:val="Placeholder Text"/>
    <w:basedOn w:val="a1"/>
    <w:uiPriority w:val="99"/>
    <w:semiHidden/>
    <w:rsid w:val="00C61268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C61268"/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1"/>
    <w:link w:val="af2"/>
    <w:uiPriority w:val="99"/>
    <w:semiHidden/>
    <w:rsid w:val="00C61268"/>
    <w:rPr>
      <w:rFonts w:ascii="Tahoma" w:eastAsia="WenQuanYi Zen Hei" w:hAnsi="Tahoma" w:cs="Mangal"/>
      <w:kern w:val="1"/>
      <w:sz w:val="16"/>
      <w:szCs w:val="14"/>
      <w:lang w:eastAsia="zh-CN" w:bidi="hi-IN"/>
    </w:rPr>
  </w:style>
  <w:style w:type="paragraph" w:styleId="af4">
    <w:name w:val="List Paragraph"/>
    <w:basedOn w:val="a"/>
    <w:uiPriority w:val="34"/>
    <w:qFormat/>
    <w:rsid w:val="00077DC3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3">
    <w:name w:val="heading 3"/>
    <w:basedOn w:val="Heading"/>
    <w:next w:val="a0"/>
    <w:qFormat/>
    <w:pPr>
      <w:outlineLvl w:val="2"/>
    </w:pPr>
    <w:rPr>
      <w:rFonts w:eastAsia="SimSun" w:cs="Mangal"/>
      <w:bCs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a5">
    <w:name w:val="footnote reference"/>
    <w:rPr>
      <w:vertAlign w:val="superscript"/>
    </w:rPr>
  </w:style>
  <w:style w:type="character" w:styleId="a6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0"/>
    <w:pPr>
      <w:keepNext/>
      <w:spacing w:after="119"/>
      <w:jc w:val="center"/>
    </w:pPr>
    <w:rPr>
      <w:b/>
      <w:caps/>
      <w:sz w:val="28"/>
      <w:szCs w:val="28"/>
    </w:rPr>
  </w:style>
  <w:style w:type="paragraph" w:styleId="a0">
    <w:name w:val="Body Text"/>
    <w:basedOn w:val="a"/>
    <w:pPr>
      <w:spacing w:after="113"/>
      <w:ind w:firstLine="397"/>
      <w:jc w:val="both"/>
    </w:pPr>
    <w:rPr>
      <w:sz w:val="20"/>
    </w:rPr>
  </w:style>
  <w:style w:type="paragraph" w:styleId="a7">
    <w:name w:val="List"/>
    <w:basedOn w:val="a0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9">
    <w:name w:val="footer"/>
    <w:basedOn w:val="a"/>
    <w:pPr>
      <w:suppressLineNumbers/>
      <w:tabs>
        <w:tab w:val="center" w:pos="3231"/>
        <w:tab w:val="right" w:pos="6463"/>
      </w:tabs>
    </w:pPr>
  </w:style>
  <w:style w:type="paragraph" w:styleId="aa">
    <w:name w:val="Body Text Indent"/>
    <w:basedOn w:val="a0"/>
    <w:pPr>
      <w:spacing w:after="0"/>
      <w:ind w:left="283" w:firstLine="0"/>
    </w:pPr>
  </w:style>
  <w:style w:type="paragraph" w:customStyle="1" w:styleId="Abstract">
    <w:name w:val="Abstract"/>
    <w:basedOn w:val="a0"/>
    <w:pPr>
      <w:spacing w:after="0"/>
      <w:ind w:left="567" w:right="567"/>
    </w:pPr>
  </w:style>
  <w:style w:type="paragraph" w:styleId="ab">
    <w:name w:val="header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a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a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ac">
    <w:name w:val="table of authorities"/>
    <w:basedOn w:val="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a7"/>
    <w:pPr>
      <w:spacing w:after="120"/>
      <w:ind w:left="360" w:firstLine="0"/>
    </w:pPr>
  </w:style>
  <w:style w:type="paragraph" w:customStyle="1" w:styleId="TableContents">
    <w:name w:val="Table Contents"/>
    <w:basedOn w:val="a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ad">
    <w:name w:val="Signature"/>
    <w:basedOn w:val="a"/>
    <w:pPr>
      <w:suppressLineNumbers/>
    </w:pPr>
  </w:style>
  <w:style w:type="paragraph" w:customStyle="1" w:styleId="ae">
    <w:name w:val="Название Врезки"/>
    <w:basedOn w:val="a0"/>
    <w:next w:val="a0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a0"/>
  </w:style>
  <w:style w:type="paragraph" w:customStyle="1" w:styleId="af">
    <w:name w:val="Текст программы"/>
    <w:basedOn w:val="a0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af0">
    <w:name w:val="footnote text"/>
    <w:basedOn w:val="a"/>
    <w:pPr>
      <w:suppressLineNumbers/>
      <w:ind w:left="339" w:hanging="339"/>
    </w:pPr>
    <w:rPr>
      <w:sz w:val="18"/>
      <w:szCs w:val="20"/>
    </w:rPr>
  </w:style>
  <w:style w:type="character" w:styleId="af1">
    <w:name w:val="Placeholder Text"/>
    <w:basedOn w:val="a1"/>
    <w:uiPriority w:val="99"/>
    <w:semiHidden/>
    <w:rsid w:val="00C61268"/>
    <w:rPr>
      <w:color w:val="808080"/>
    </w:rPr>
  </w:style>
  <w:style w:type="paragraph" w:styleId="af2">
    <w:name w:val="Balloon Text"/>
    <w:basedOn w:val="a"/>
    <w:link w:val="af3"/>
    <w:uiPriority w:val="99"/>
    <w:semiHidden/>
    <w:unhideWhenUsed/>
    <w:rsid w:val="00C61268"/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1"/>
    <w:link w:val="af2"/>
    <w:uiPriority w:val="99"/>
    <w:semiHidden/>
    <w:rsid w:val="00C61268"/>
    <w:rPr>
      <w:rFonts w:ascii="Tahoma" w:eastAsia="WenQuanYi Zen Hei" w:hAnsi="Tahoma" w:cs="Mangal"/>
      <w:kern w:val="1"/>
      <w:sz w:val="16"/>
      <w:szCs w:val="14"/>
      <w:lang w:eastAsia="zh-CN" w:bidi="hi-IN"/>
    </w:rPr>
  </w:style>
  <w:style w:type="paragraph" w:styleId="af4">
    <w:name w:val="List Paragraph"/>
    <w:basedOn w:val="a"/>
    <w:uiPriority w:val="34"/>
    <w:qFormat/>
    <w:rsid w:val="00077DC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7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28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5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4.wmf"/><Relationship Id="rId12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7.bin"/><Relationship Id="rId127" Type="http://schemas.openxmlformats.org/officeDocument/2006/relationships/header" Target="head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30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5.bin"/><Relationship Id="rId131" Type="http://schemas.openxmlformats.org/officeDocument/2006/relationships/footer" Target="footer3.xml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3284-1A0F-4DEF-B297-0251034BA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4480</CharactersWithSpaces>
  <SharedDoc>false</SharedDoc>
  <HLinks>
    <vt:vector size="6" baseType="variant">
      <vt:variant>
        <vt:i4>8126584</vt:i4>
      </vt:variant>
      <vt:variant>
        <vt:i4>273</vt:i4>
      </vt:variant>
      <vt:variant>
        <vt:i4>0</vt:i4>
      </vt:variant>
      <vt:variant>
        <vt:i4>5</vt:i4>
      </vt:variant>
      <vt:variant>
        <vt:lpwstr>http://spisok.math.spbu.ru/txt/SPISOK-2011.pdf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12</cp:revision>
  <cp:lastPrinted>1601-01-01T00:00:00Z</cp:lastPrinted>
  <dcterms:created xsi:type="dcterms:W3CDTF">2017-12-04T16:10:00Z</dcterms:created>
  <dcterms:modified xsi:type="dcterms:W3CDTF">2017-12-04T16:25:00Z</dcterms:modified>
</cp:coreProperties>
</file>