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8FE2D02" w14:textId="77777777" w:rsidR="00010D14" w:rsidRDefault="00007A1B">
      <w:pPr>
        <w:pStyle w:val="Heading"/>
      </w:pPr>
      <w:r>
        <w:t>Автоматическая система анализа списков абитуриентов</w:t>
      </w:r>
    </w:p>
    <w:p w14:paraId="6A1165A3" w14:textId="77777777" w:rsidR="00010D14" w:rsidRDefault="00010D14">
      <w:pPr>
        <w:pStyle w:val="BodyText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>
        <w:rPr>
          <w:szCs w:val="20"/>
        </w:rPr>
        <w:br/>
      </w:r>
      <w:r w:rsidR="00007A1B">
        <w:rPr>
          <w:szCs w:val="20"/>
        </w:rPr>
        <w:t>Щагин</w:t>
      </w:r>
      <w:r>
        <w:rPr>
          <w:szCs w:val="20"/>
        </w:rPr>
        <w:t xml:space="preserve"> </w:t>
      </w:r>
      <w:r w:rsidR="00007A1B">
        <w:rPr>
          <w:szCs w:val="20"/>
        </w:rPr>
        <w:t>Е</w:t>
      </w:r>
      <w:r>
        <w:rPr>
          <w:szCs w:val="20"/>
        </w:rPr>
        <w:t xml:space="preserve">. </w:t>
      </w:r>
      <w:r w:rsidR="00007A1B">
        <w:rPr>
          <w:szCs w:val="20"/>
        </w:rPr>
        <w:t>А</w:t>
      </w:r>
      <w:r>
        <w:rPr>
          <w:szCs w:val="20"/>
        </w:rPr>
        <w:t xml:space="preserve">., </w:t>
      </w:r>
      <w:r w:rsidR="00007A1B">
        <w:rPr>
          <w:szCs w:val="20"/>
        </w:rPr>
        <w:t>ученик 11 класса АГ СПбГУ</w:t>
      </w:r>
      <w:r>
        <w:rPr>
          <w:szCs w:val="20"/>
        </w:rPr>
        <w:t xml:space="preserve">, </w:t>
      </w:r>
      <w:proofErr w:type="spellStart"/>
      <w:r w:rsidR="00007A1B">
        <w:rPr>
          <w:szCs w:val="20"/>
          <w:lang w:val="en-US"/>
        </w:rPr>
        <w:t>evgenii</w:t>
      </w:r>
      <w:proofErr w:type="spellEnd"/>
      <w:r w:rsidR="00007A1B" w:rsidRPr="00660127">
        <w:rPr>
          <w:szCs w:val="20"/>
        </w:rPr>
        <w:t>@</w:t>
      </w:r>
      <w:proofErr w:type="spellStart"/>
      <w:r w:rsidR="00007A1B">
        <w:rPr>
          <w:szCs w:val="20"/>
          <w:lang w:val="en-US"/>
        </w:rPr>
        <w:t>eulerlabs</w:t>
      </w:r>
      <w:proofErr w:type="spellEnd"/>
      <w:r w:rsidR="00007A1B" w:rsidRPr="00660127">
        <w:rPr>
          <w:szCs w:val="20"/>
        </w:rPr>
        <w:t>.</w:t>
      </w:r>
      <w:proofErr w:type="spellStart"/>
      <w:r w:rsidR="00007A1B">
        <w:rPr>
          <w:szCs w:val="20"/>
          <w:lang w:val="en-US"/>
        </w:rPr>
        <w:t>ru</w:t>
      </w:r>
      <w:proofErr w:type="spellEnd"/>
      <w:r>
        <w:rPr>
          <w:szCs w:val="20"/>
        </w:rPr>
        <w:fldChar w:fldCharType="end"/>
      </w:r>
    </w:p>
    <w:p w14:paraId="38751C18" w14:textId="77777777" w:rsidR="00010D14" w:rsidRDefault="00010D14">
      <w:pPr>
        <w:pStyle w:val="BodyText"/>
        <w:ind w:firstLine="0"/>
        <w:jc w:val="center"/>
      </w:pPr>
      <w:r>
        <w:rPr>
          <w:b/>
          <w:bCs/>
          <w:sz w:val="24"/>
        </w:rPr>
        <w:t>Аннотация</w:t>
      </w:r>
    </w:p>
    <w:p w14:paraId="7FC3A48C" w14:textId="77777777" w:rsidR="00827142" w:rsidRDefault="00827142">
      <w:pPr>
        <w:pStyle w:val="Abstract"/>
      </w:pPr>
      <w:r w:rsidRPr="00827142">
        <w:t xml:space="preserve">Данная работа посвящена исследованию процесса поступления на программы бакалавриата и специалитета Санкт-Петербургского государственного университета с целью создания автоматических средств мониторинга и </w:t>
      </w:r>
      <w:r>
        <w:t>модерации</w:t>
      </w:r>
      <w:r w:rsidRPr="00827142">
        <w:t xml:space="preserve"> списков абитуриентов.</w:t>
      </w:r>
      <w:r>
        <w:t xml:space="preserve"> </w:t>
      </w:r>
    </w:p>
    <w:p w14:paraId="0F8C9B47" w14:textId="77777777" w:rsidR="00010D14" w:rsidRPr="00827142" w:rsidRDefault="00827142">
      <w:pPr>
        <w:pStyle w:val="Abstract"/>
      </w:pPr>
      <w:r w:rsidRPr="00827142">
        <w:t>В ходе работы был создан программный продукт, позволяющий</w:t>
      </w:r>
      <w:r>
        <w:t xml:space="preserve"> </w:t>
      </w:r>
      <w:r w:rsidRPr="00827142">
        <w:t>дать более точную оценку шансов поступления абитуриента на конкретную программу.</w:t>
      </w:r>
    </w:p>
    <w:p w14:paraId="202DB58E" w14:textId="77777777" w:rsidR="00827142" w:rsidRPr="00827142" w:rsidRDefault="00827142">
      <w:pPr>
        <w:pStyle w:val="Abstract"/>
      </w:pPr>
    </w:p>
    <w:p w14:paraId="149ADC5C" w14:textId="77777777" w:rsidR="00010D14" w:rsidRDefault="00010D14">
      <w:pPr>
        <w:pStyle w:val="Heading1"/>
      </w:pPr>
      <w:r>
        <w:t>Введение</w:t>
      </w:r>
    </w:p>
    <w:p w14:paraId="14046BBF" w14:textId="77777777" w:rsidR="00DB23E9" w:rsidRDefault="009A380C" w:rsidP="00AC4535">
      <w:pPr>
        <w:pStyle w:val="BodyText"/>
        <w:spacing w:line="100" w:lineRule="atLeast"/>
        <w:rPr>
          <w:szCs w:val="20"/>
        </w:rPr>
      </w:pPr>
      <w:r w:rsidRPr="009A380C">
        <w:rPr>
          <w:szCs w:val="20"/>
        </w:rPr>
        <w:t xml:space="preserve">Подача заявлений на программы высшего образования является одним из важнейших шагов на пути абитуриента. Правильно выбранные направления и приоритеты </w:t>
      </w:r>
      <w:r w:rsidR="00DB23E9">
        <w:rPr>
          <w:szCs w:val="20"/>
        </w:rPr>
        <w:t xml:space="preserve">заметно </w:t>
      </w:r>
      <w:r w:rsidRPr="009A380C">
        <w:rPr>
          <w:szCs w:val="20"/>
        </w:rPr>
        <w:t xml:space="preserve">повышают шансы поступающего на зачисление. </w:t>
      </w:r>
    </w:p>
    <w:p w14:paraId="08A64C51" w14:textId="77777777" w:rsidR="00AC4535" w:rsidRDefault="00DB23E9" w:rsidP="00E437ED">
      <w:pPr>
        <w:pStyle w:val="BodyText"/>
        <w:spacing w:line="100" w:lineRule="atLeast"/>
        <w:rPr>
          <w:szCs w:val="20"/>
        </w:rPr>
      </w:pPr>
      <w:r>
        <w:rPr>
          <w:szCs w:val="20"/>
        </w:rPr>
        <w:t>Н</w:t>
      </w:r>
      <w:r w:rsidR="009A380C" w:rsidRPr="009A380C">
        <w:rPr>
          <w:szCs w:val="20"/>
        </w:rPr>
        <w:t xml:space="preserve">есмотря на наличие самых современных систем учета, </w:t>
      </w:r>
      <w:r w:rsidR="00E437ED">
        <w:rPr>
          <w:szCs w:val="20"/>
        </w:rPr>
        <w:t xml:space="preserve">на данный момент </w:t>
      </w:r>
      <w:r w:rsidR="00AC4535" w:rsidRPr="00AC4535">
        <w:rPr>
          <w:szCs w:val="20"/>
        </w:rPr>
        <w:t>абитуриент</w:t>
      </w:r>
      <w:r w:rsidR="00E437ED">
        <w:rPr>
          <w:szCs w:val="20"/>
        </w:rPr>
        <w:t>ы</w:t>
      </w:r>
      <w:r w:rsidR="00AC4535" w:rsidRPr="00AC4535">
        <w:rPr>
          <w:szCs w:val="20"/>
        </w:rPr>
        <w:t xml:space="preserve"> вынуждены вручную отслеживать все изменения в списках, постоянно происходящие на всем протяжении приема. В зависимости от </w:t>
      </w:r>
      <w:r w:rsidR="00E437ED">
        <w:rPr>
          <w:szCs w:val="20"/>
        </w:rPr>
        <w:t>изменения</w:t>
      </w:r>
      <w:r w:rsidR="00AC4535" w:rsidRPr="00AC4535">
        <w:rPr>
          <w:szCs w:val="20"/>
        </w:rPr>
        <w:t xml:space="preserve"> позиции в рейтинге, поступающий изменяет приоритеты или подает заявления на другие программы, вероятность поступления на которые для него будет выше. В свою очередь, это приводит к изменению рейтингов всех остальных и так далее. </w:t>
      </w:r>
    </w:p>
    <w:p w14:paraId="6ECA6F4D" w14:textId="77777777" w:rsidR="00E437ED" w:rsidRDefault="00AC4535" w:rsidP="00377170">
      <w:pPr>
        <w:pStyle w:val="BodyText"/>
        <w:spacing w:line="100" w:lineRule="atLeast"/>
        <w:rPr>
          <w:szCs w:val="20"/>
        </w:rPr>
      </w:pPr>
      <w:r w:rsidRPr="00AC4535">
        <w:rPr>
          <w:szCs w:val="20"/>
        </w:rPr>
        <w:t>При этом иногда бывает очень затруднительно оценивать свое положение вручную. Это связано с тем, что абитуриенты, подающие заявления на несколько программ внутри одного вуза, занимают несколько мест в разных списках, но в итоге пойдут только на одно направление. В таком случае, освободившиеся места займут другие поступающие, и весь список сдвинется на одну позицию вверх. Это весьма важно для абитуриентов, занимающих позиции, близкие к численной границе приема на конкретное направление.</w:t>
      </w:r>
    </w:p>
    <w:p w14:paraId="671CDFCC" w14:textId="77777777" w:rsidR="00377170" w:rsidRPr="00377170" w:rsidRDefault="00377170" w:rsidP="00377170">
      <w:pPr>
        <w:pStyle w:val="BodyText"/>
        <w:spacing w:line="100" w:lineRule="atLeast"/>
        <w:ind w:firstLine="0"/>
        <w:rPr>
          <w:szCs w:val="20"/>
        </w:rPr>
      </w:pPr>
    </w:p>
    <w:p w14:paraId="59C274A4" w14:textId="77777777" w:rsidR="00E437ED" w:rsidRPr="00E437ED" w:rsidRDefault="00F21E62" w:rsidP="00E437ED">
      <w:pPr>
        <w:pStyle w:val="Heading1"/>
        <w:numPr>
          <w:ilvl w:val="0"/>
          <w:numId w:val="0"/>
        </w:numPr>
      </w:pPr>
      <w:r>
        <w:lastRenderedPageBreak/>
        <w:t>Описание модели</w:t>
      </w:r>
    </w:p>
    <w:p w14:paraId="1E9B805C" w14:textId="35943F98" w:rsidR="00F21E62" w:rsidRDefault="00243260" w:rsidP="00F21E62">
      <w:pPr>
        <w:pStyle w:val="BodyText"/>
        <w:rPr>
          <w:szCs w:val="20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21104751" wp14:editId="4FD0D7DD">
            <wp:simplePos x="0" y="0"/>
            <wp:positionH relativeFrom="margin">
              <wp:align>center</wp:align>
            </wp:positionH>
            <wp:positionV relativeFrom="margin">
              <wp:posOffset>790575</wp:posOffset>
            </wp:positionV>
            <wp:extent cx="2991485" cy="1371600"/>
            <wp:effectExtent l="0" t="0" r="5715" b="0"/>
            <wp:wrapTopAndBottom/>
            <wp:docPr id="8" name="Рисунок 8" descr="../../Desktop/Снимок%20экрана%202017-04-21%20в%2020.07.48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Снимок%20экрана%202017-04-21%20в%2020.07.48.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610" w:rsidRPr="00E92610">
        <w:rPr>
          <w:szCs w:val="20"/>
        </w:rPr>
        <w:t xml:space="preserve"> </w:t>
      </w:r>
      <w:r w:rsidR="00AC4535" w:rsidRPr="00AC4535">
        <w:rPr>
          <w:szCs w:val="20"/>
        </w:rPr>
        <w:t>Система состоит из нескольких самостоятельных модулей, каждый из которых выполняет конкретную функцию. Логику взаимодействия модулей иллюстрирует следующая схема.</w:t>
      </w:r>
    </w:p>
    <w:p w14:paraId="4E980DC2" w14:textId="77F60E6C" w:rsidR="00A97BC6" w:rsidRDefault="00521904" w:rsidP="00A97BC6">
      <w:pPr>
        <w:pStyle w:val="BodyText"/>
        <w:rPr>
          <w:szCs w:val="20"/>
        </w:rPr>
      </w:pPr>
      <w:r w:rsidRPr="00521904">
        <w:rPr>
          <w:szCs w:val="20"/>
        </w:rPr>
        <w:t xml:space="preserve">Во время проектирования был сделан упор на максимальную надежность системы и был выбран более простой подход к проектированию, но в то же время сохранена возможность масштабирования системы в будущем. Так, например, чтобы подключить к системе </w:t>
      </w:r>
      <w:r w:rsidR="00F21E62">
        <w:rPr>
          <w:szCs w:val="20"/>
        </w:rPr>
        <w:t>новые</w:t>
      </w:r>
      <w:r w:rsidRPr="00521904">
        <w:rPr>
          <w:szCs w:val="20"/>
        </w:rPr>
        <w:t xml:space="preserve"> </w:t>
      </w:r>
      <w:r w:rsidR="00F21E62">
        <w:rPr>
          <w:szCs w:val="20"/>
        </w:rPr>
        <w:t>ВУЗ</w:t>
      </w:r>
      <w:r w:rsidRPr="00521904">
        <w:rPr>
          <w:szCs w:val="20"/>
        </w:rPr>
        <w:t>ы, достаточно написать парсеры для обработки их данных.</w:t>
      </w:r>
    </w:p>
    <w:p w14:paraId="68ACB009" w14:textId="3499B2EA" w:rsidR="00243260" w:rsidRPr="00660127" w:rsidRDefault="00243260" w:rsidP="00243260">
      <w:pPr>
        <w:pStyle w:val="BodyText"/>
        <w:rPr>
          <w:szCs w:val="20"/>
        </w:rPr>
      </w:pPr>
      <w:r>
        <w:rPr>
          <w:szCs w:val="20"/>
        </w:rPr>
        <w:t xml:space="preserve">Ввиду широкой распространенности, кроссплатформенности и наличия подробной документации, в качестве инструментов реализации системы были выбраны язык программирования </w:t>
      </w:r>
      <w:r>
        <w:rPr>
          <w:szCs w:val="20"/>
          <w:lang w:val="en-US"/>
        </w:rPr>
        <w:t>Java</w:t>
      </w:r>
      <w:r w:rsidRPr="00660127">
        <w:rPr>
          <w:szCs w:val="20"/>
        </w:rPr>
        <w:t xml:space="preserve"> </w:t>
      </w:r>
      <w:r w:rsidR="00660127" w:rsidRPr="00660127">
        <w:rPr>
          <w:szCs w:val="20"/>
        </w:rPr>
        <w:t>[1]</w:t>
      </w:r>
      <w:r w:rsidR="00776803" w:rsidRPr="00776803">
        <w:rPr>
          <w:szCs w:val="20"/>
        </w:rPr>
        <w:t>[2]</w:t>
      </w:r>
      <w:r w:rsidR="00660127" w:rsidRPr="00660127">
        <w:rPr>
          <w:szCs w:val="20"/>
        </w:rPr>
        <w:t xml:space="preserve"> </w:t>
      </w:r>
      <w:r>
        <w:rPr>
          <w:szCs w:val="20"/>
        </w:rPr>
        <w:t xml:space="preserve">и СУБД </w:t>
      </w:r>
      <w:r>
        <w:rPr>
          <w:szCs w:val="20"/>
          <w:lang w:val="en-US"/>
        </w:rPr>
        <w:t>MySQL</w:t>
      </w:r>
      <w:r w:rsidR="00776803" w:rsidRPr="00776803">
        <w:rPr>
          <w:szCs w:val="20"/>
        </w:rPr>
        <w:t>.</w:t>
      </w:r>
      <w:r w:rsidRPr="00660127">
        <w:rPr>
          <w:szCs w:val="20"/>
        </w:rPr>
        <w:t xml:space="preserve"> </w:t>
      </w:r>
    </w:p>
    <w:p w14:paraId="3A549821" w14:textId="77777777" w:rsidR="00A97BC6" w:rsidRPr="00A97BC6" w:rsidRDefault="00F21E62" w:rsidP="00A97BC6">
      <w:pPr>
        <w:pStyle w:val="Heading1"/>
        <w:numPr>
          <w:ilvl w:val="0"/>
          <w:numId w:val="0"/>
        </w:numPr>
      </w:pPr>
      <w:r>
        <w:t>Обзор</w:t>
      </w:r>
    </w:p>
    <w:p w14:paraId="5A5CFCDC" w14:textId="77777777" w:rsidR="00A97BC6" w:rsidRDefault="00A97BC6" w:rsidP="00A97BC6">
      <w:pPr>
        <w:pStyle w:val="BodyText"/>
        <w:rPr>
          <w:szCs w:val="20"/>
        </w:rPr>
      </w:pPr>
      <w:r w:rsidRPr="00A97BC6">
        <w:rPr>
          <w:szCs w:val="20"/>
        </w:rPr>
        <w:t>Главной функцией системы является модерация списков абитуриентов в соответствии с правилом:</w:t>
      </w:r>
    </w:p>
    <w:p w14:paraId="3C5D59B7" w14:textId="77777777" w:rsidR="00A97BC6" w:rsidRPr="00A97BC6" w:rsidRDefault="00A97BC6" w:rsidP="00A97BC6">
      <w:pPr>
        <w:pStyle w:val="ColorfulGrid-Accent11"/>
        <w:spacing w:before="40"/>
        <w:ind w:left="340" w:right="340"/>
        <w:jc w:val="left"/>
        <w:rPr>
          <w:rFonts w:eastAsia="WenQuanYi Zen Hei" w:cs="Lohit Hindi"/>
          <w:iCs w:val="0"/>
          <w:color w:val="auto"/>
          <w:kern w:val="1"/>
          <w:sz w:val="20"/>
          <w:szCs w:val="20"/>
          <w:lang w:eastAsia="zh-CN" w:bidi="hi-IN"/>
        </w:rPr>
      </w:pPr>
      <w:r w:rsidRPr="00A97BC6">
        <w:rPr>
          <w:rFonts w:eastAsia="WenQuanYi Zen Hei" w:cs="Lohit Hindi"/>
          <w:iCs w:val="0"/>
          <w:color w:val="auto"/>
          <w:kern w:val="1"/>
          <w:sz w:val="20"/>
          <w:szCs w:val="20"/>
          <w:lang w:eastAsia="zh-CN" w:bidi="hi-IN"/>
        </w:rPr>
        <w:t>Для каждого направления удалять из списка абитуриентов, точно проходящих на другое направление по более высокому приоритету.</w:t>
      </w:r>
    </w:p>
    <w:p w14:paraId="64479A7E" w14:textId="77777777" w:rsidR="00A97BC6" w:rsidRDefault="00A97BC6" w:rsidP="00A97BC6">
      <w:pPr>
        <w:pStyle w:val="BodyText"/>
        <w:rPr>
          <w:szCs w:val="20"/>
        </w:rPr>
      </w:pPr>
      <w:r w:rsidRPr="00A97BC6">
        <w:rPr>
          <w:szCs w:val="20"/>
        </w:rPr>
        <w:t>Используя это правило, мы не получим абсолютно точного результата, поскольку существует еще несколько незначительных коллизий, не решаемых данным алгоритмом. Тем не менее</w:t>
      </w:r>
      <w:r>
        <w:rPr>
          <w:szCs w:val="20"/>
        </w:rPr>
        <w:t>,</w:t>
      </w:r>
      <w:r w:rsidRPr="00A97BC6">
        <w:rPr>
          <w:szCs w:val="20"/>
        </w:rPr>
        <w:t xml:space="preserve"> мы сможем получить достаточно точное приближение.</w:t>
      </w:r>
    </w:p>
    <w:p w14:paraId="29FECBE3" w14:textId="77777777" w:rsidR="00A97BC6" w:rsidRDefault="00A97BC6" w:rsidP="00A97BC6">
      <w:pPr>
        <w:pStyle w:val="BodyText"/>
        <w:rPr>
          <w:szCs w:val="20"/>
        </w:rPr>
      </w:pPr>
      <w:r w:rsidRPr="00A97BC6">
        <w:rPr>
          <w:szCs w:val="20"/>
        </w:rPr>
        <w:t>Для того, чтобы продемонстрировать идею алгоритма, можно построить следующую диаграмму. Пусть A – таблица, над которой мы работаем, B, C, D – абитуриенты, проходящие на другие направления по более высокому приоритету. Тогда после модерации в списке должны остаться абитуриенты</w:t>
      </w:r>
      <w:r w:rsidR="00593B22">
        <w:rPr>
          <w:szCs w:val="20"/>
        </w:rPr>
        <w:t>:</w:t>
      </w:r>
    </w:p>
    <w:p w14:paraId="2EE07D76" w14:textId="77777777" w:rsidR="00593B22" w:rsidRPr="00377170" w:rsidRDefault="00377170" w:rsidP="00593B22">
      <w:pPr>
        <w:pStyle w:val="BodyText"/>
        <w:jc w:val="center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w:lastRenderedPageBreak/>
            <m:t>A \ B \ C \ D</m:t>
          </m:r>
        </m:oMath>
      </m:oMathPara>
    </w:p>
    <w:p w14:paraId="7539E1F8" w14:textId="77777777" w:rsidR="00593B22" w:rsidRDefault="00377170" w:rsidP="00593B22">
      <w:pPr>
        <w:pStyle w:val="BodyText"/>
        <w:rPr>
          <w:szCs w:val="20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19118B3A" wp14:editId="5116EE09">
            <wp:simplePos x="0" y="0"/>
            <wp:positionH relativeFrom="column">
              <wp:posOffset>2614930</wp:posOffset>
            </wp:positionH>
            <wp:positionV relativeFrom="paragraph">
              <wp:posOffset>195580</wp:posOffset>
            </wp:positionV>
            <wp:extent cx="1501775" cy="1280795"/>
            <wp:effectExtent l="0" t="0" r="0" b="0"/>
            <wp:wrapTight wrapText="bothSides">
              <wp:wrapPolygon edited="0">
                <wp:start x="0" y="0"/>
                <wp:lineTo x="0" y="20990"/>
                <wp:lineTo x="21189" y="20990"/>
                <wp:lineTo x="21189" y="0"/>
                <wp:lineTo x="0" y="0"/>
              </wp:wrapPolygon>
            </wp:wrapTight>
            <wp:docPr id="7" name="Рисунок 4" descr="../проект%20документация/графика/circles_for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../проект%20документация/графика/circles_for_arti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B22" w:rsidRPr="00593B22">
        <w:rPr>
          <w:szCs w:val="20"/>
        </w:rPr>
        <w:t xml:space="preserve">Примечательно, что один проход подобным алгоритмом по всем спискам не даст желаемого результата. После обновления, когда все списки сдвинутся вверх, студенты, первоначально не проходившие по первому приоритету, могут оказаться зачисленными. В таком случае освободятся другие места, и операцию придется повторить заново. Более того, для получения наиболее точного результата операцию придется повторять до тех пор, пока после очередной итерации списки не перестанут изменяться. </w:t>
      </w:r>
    </w:p>
    <w:p w14:paraId="489ED995" w14:textId="77777777" w:rsidR="00593B22" w:rsidRDefault="00C05359" w:rsidP="00C05359">
      <w:pPr>
        <w:pStyle w:val="BodyText"/>
        <w:rPr>
          <w:szCs w:val="20"/>
        </w:rPr>
      </w:pPr>
      <w:r>
        <w:rPr>
          <w:szCs w:val="20"/>
        </w:rPr>
        <w:t xml:space="preserve">Была исследована зависимость времени выполнения операции вычитания от количества пересечений.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1215"/>
      </w:tblGrid>
      <w:tr w:rsidR="00593B22" w:rsidRPr="00485D93" w14:paraId="3E11CAFB" w14:textId="77777777" w:rsidTr="00167BF0">
        <w:trPr>
          <w:jc w:val="center"/>
        </w:trPr>
        <w:tc>
          <w:tcPr>
            <w:tcW w:w="1445" w:type="dxa"/>
            <w:shd w:val="clear" w:color="auto" w:fill="auto"/>
          </w:tcPr>
          <w:p w14:paraId="110E17F3" w14:textId="77777777" w:rsidR="00593B22" w:rsidRPr="00485D93" w:rsidRDefault="00593B22" w:rsidP="00167BF0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Количество пересечений</w:t>
            </w:r>
          </w:p>
        </w:tc>
        <w:tc>
          <w:tcPr>
            <w:tcW w:w="1215" w:type="dxa"/>
            <w:shd w:val="clear" w:color="auto" w:fill="auto"/>
          </w:tcPr>
          <w:p w14:paraId="64B9918D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Время, с</w:t>
            </w:r>
          </w:p>
        </w:tc>
      </w:tr>
      <w:tr w:rsidR="00593B22" w:rsidRPr="00485D93" w14:paraId="1DEC0267" w14:textId="77777777" w:rsidTr="00167BF0">
        <w:trPr>
          <w:trHeight w:val="155"/>
          <w:jc w:val="center"/>
        </w:trPr>
        <w:tc>
          <w:tcPr>
            <w:tcW w:w="1445" w:type="dxa"/>
            <w:shd w:val="clear" w:color="auto" w:fill="auto"/>
          </w:tcPr>
          <w:p w14:paraId="4BA4C338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2</w:t>
            </w:r>
          </w:p>
        </w:tc>
        <w:tc>
          <w:tcPr>
            <w:tcW w:w="1215" w:type="dxa"/>
            <w:shd w:val="clear" w:color="auto" w:fill="auto"/>
          </w:tcPr>
          <w:p w14:paraId="0AE2127D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0,038</w:t>
            </w:r>
          </w:p>
        </w:tc>
      </w:tr>
      <w:tr w:rsidR="00593B22" w:rsidRPr="00485D93" w14:paraId="302F39CA" w14:textId="77777777" w:rsidTr="00167BF0">
        <w:trPr>
          <w:trHeight w:val="51"/>
          <w:jc w:val="center"/>
        </w:trPr>
        <w:tc>
          <w:tcPr>
            <w:tcW w:w="1445" w:type="dxa"/>
            <w:shd w:val="clear" w:color="auto" w:fill="auto"/>
          </w:tcPr>
          <w:p w14:paraId="0224FDB7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16</w:t>
            </w:r>
          </w:p>
        </w:tc>
        <w:tc>
          <w:tcPr>
            <w:tcW w:w="1215" w:type="dxa"/>
            <w:shd w:val="clear" w:color="auto" w:fill="auto"/>
          </w:tcPr>
          <w:p w14:paraId="60261638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0,177</w:t>
            </w:r>
          </w:p>
        </w:tc>
      </w:tr>
      <w:tr w:rsidR="00593B22" w:rsidRPr="00485D93" w14:paraId="51C21676" w14:textId="77777777" w:rsidTr="00167BF0">
        <w:trPr>
          <w:trHeight w:val="51"/>
          <w:jc w:val="center"/>
        </w:trPr>
        <w:tc>
          <w:tcPr>
            <w:tcW w:w="1445" w:type="dxa"/>
            <w:shd w:val="clear" w:color="auto" w:fill="auto"/>
          </w:tcPr>
          <w:p w14:paraId="1EC8C3E4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24</w:t>
            </w:r>
          </w:p>
        </w:tc>
        <w:tc>
          <w:tcPr>
            <w:tcW w:w="1215" w:type="dxa"/>
            <w:shd w:val="clear" w:color="auto" w:fill="auto"/>
          </w:tcPr>
          <w:p w14:paraId="170FBC93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1,344</w:t>
            </w:r>
          </w:p>
        </w:tc>
      </w:tr>
      <w:tr w:rsidR="00593B22" w:rsidRPr="00485D93" w14:paraId="69CB502B" w14:textId="77777777" w:rsidTr="00167BF0">
        <w:trPr>
          <w:trHeight w:val="51"/>
          <w:jc w:val="center"/>
        </w:trPr>
        <w:tc>
          <w:tcPr>
            <w:tcW w:w="1445" w:type="dxa"/>
            <w:shd w:val="clear" w:color="auto" w:fill="auto"/>
          </w:tcPr>
          <w:p w14:paraId="1DE49C83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26</w:t>
            </w:r>
          </w:p>
        </w:tc>
        <w:tc>
          <w:tcPr>
            <w:tcW w:w="1215" w:type="dxa"/>
            <w:shd w:val="clear" w:color="auto" w:fill="auto"/>
          </w:tcPr>
          <w:p w14:paraId="665519CA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4,719</w:t>
            </w:r>
          </w:p>
        </w:tc>
      </w:tr>
      <w:tr w:rsidR="00593B22" w:rsidRPr="00485D93" w14:paraId="2D1DA459" w14:textId="77777777" w:rsidTr="00167BF0">
        <w:trPr>
          <w:trHeight w:val="51"/>
          <w:jc w:val="center"/>
        </w:trPr>
        <w:tc>
          <w:tcPr>
            <w:tcW w:w="1445" w:type="dxa"/>
            <w:shd w:val="clear" w:color="auto" w:fill="auto"/>
          </w:tcPr>
          <w:p w14:paraId="37CF7024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28</w:t>
            </w:r>
          </w:p>
        </w:tc>
        <w:tc>
          <w:tcPr>
            <w:tcW w:w="1215" w:type="dxa"/>
            <w:shd w:val="clear" w:color="auto" w:fill="auto"/>
          </w:tcPr>
          <w:p w14:paraId="2C0DEBD9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18,125</w:t>
            </w:r>
          </w:p>
        </w:tc>
      </w:tr>
      <w:tr w:rsidR="00593B22" w:rsidRPr="00485D93" w14:paraId="7DF26B6C" w14:textId="77777777" w:rsidTr="00167BF0">
        <w:trPr>
          <w:trHeight w:val="51"/>
          <w:jc w:val="center"/>
        </w:trPr>
        <w:tc>
          <w:tcPr>
            <w:tcW w:w="1445" w:type="dxa"/>
            <w:shd w:val="clear" w:color="auto" w:fill="auto"/>
          </w:tcPr>
          <w:p w14:paraId="6536ACDE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29</w:t>
            </w:r>
          </w:p>
        </w:tc>
        <w:tc>
          <w:tcPr>
            <w:tcW w:w="1215" w:type="dxa"/>
            <w:shd w:val="clear" w:color="auto" w:fill="auto"/>
          </w:tcPr>
          <w:p w14:paraId="7D92A5E0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46,172</w:t>
            </w:r>
          </w:p>
        </w:tc>
      </w:tr>
      <w:tr w:rsidR="00593B22" w:rsidRPr="00485D93" w14:paraId="335C4D7D" w14:textId="77777777" w:rsidTr="00167BF0">
        <w:trPr>
          <w:trHeight w:val="51"/>
          <w:jc w:val="center"/>
        </w:trPr>
        <w:tc>
          <w:tcPr>
            <w:tcW w:w="1445" w:type="dxa"/>
            <w:shd w:val="clear" w:color="auto" w:fill="auto"/>
          </w:tcPr>
          <w:p w14:paraId="5810018C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30</w:t>
            </w:r>
          </w:p>
        </w:tc>
        <w:tc>
          <w:tcPr>
            <w:tcW w:w="1215" w:type="dxa"/>
            <w:shd w:val="clear" w:color="auto" w:fill="auto"/>
          </w:tcPr>
          <w:p w14:paraId="791846AD" w14:textId="77777777" w:rsidR="00593B22" w:rsidRPr="00485D93" w:rsidRDefault="00593B22" w:rsidP="00485D93">
            <w:pPr>
              <w:rPr>
                <w:sz w:val="20"/>
                <w:szCs w:val="20"/>
              </w:rPr>
            </w:pPr>
            <w:r w:rsidRPr="00485D93">
              <w:rPr>
                <w:sz w:val="20"/>
                <w:szCs w:val="20"/>
              </w:rPr>
              <w:t>71,375</w:t>
            </w:r>
          </w:p>
        </w:tc>
      </w:tr>
    </w:tbl>
    <w:p w14:paraId="77158AF3" w14:textId="77777777" w:rsidR="009E5540" w:rsidRDefault="009E5540" w:rsidP="009E5540">
      <w:pPr>
        <w:ind w:firstLine="420"/>
        <w:jc w:val="both"/>
        <w:rPr>
          <w:sz w:val="20"/>
          <w:szCs w:val="20"/>
        </w:rPr>
      </w:pPr>
    </w:p>
    <w:p w14:paraId="1080849E" w14:textId="77777777" w:rsidR="00C05359" w:rsidRDefault="00593B22" w:rsidP="009E5540">
      <w:pPr>
        <w:ind w:firstLine="420"/>
        <w:jc w:val="both"/>
        <w:rPr>
          <w:sz w:val="20"/>
          <w:szCs w:val="20"/>
        </w:rPr>
      </w:pPr>
      <w:r w:rsidRPr="00593B22">
        <w:rPr>
          <w:sz w:val="20"/>
          <w:szCs w:val="20"/>
        </w:rPr>
        <w:t xml:space="preserve">Приближение полиномом Лагранжа показало, что данная зависимость имеет асимптотику порядка </w:t>
      </w:r>
      <w:r w:rsidR="009E5540">
        <w:rPr>
          <w:sz w:val="20"/>
          <w:szCs w:val="20"/>
          <w:lang w:val="en-US"/>
        </w:rPr>
        <w:t>n</w:t>
      </w:r>
      <w:r w:rsidR="009E5540" w:rsidRPr="00660127">
        <w:rPr>
          <w:sz w:val="20"/>
          <w:szCs w:val="20"/>
          <w:vertAlign w:val="superscript"/>
        </w:rPr>
        <w:t>3</w:t>
      </w:r>
      <w:r w:rsidR="009E5540">
        <w:rPr>
          <w:sz w:val="20"/>
          <w:szCs w:val="20"/>
        </w:rPr>
        <w:t>. Оказалось, что з</w:t>
      </w:r>
      <w:r w:rsidR="009E5540" w:rsidRPr="009E5540">
        <w:rPr>
          <w:sz w:val="20"/>
          <w:szCs w:val="20"/>
        </w:rPr>
        <w:t>апросы</w:t>
      </w:r>
      <w:r w:rsidR="00C05359">
        <w:rPr>
          <w:sz w:val="20"/>
          <w:szCs w:val="20"/>
        </w:rPr>
        <w:t xml:space="preserve"> </w:t>
      </w:r>
      <w:r w:rsidR="00942472">
        <w:rPr>
          <w:sz w:val="20"/>
          <w:szCs w:val="20"/>
        </w:rPr>
        <w:t>для малого</w:t>
      </w:r>
      <w:r w:rsidR="00C05359">
        <w:rPr>
          <w:sz w:val="20"/>
          <w:szCs w:val="20"/>
        </w:rPr>
        <w:t xml:space="preserve"> числ</w:t>
      </w:r>
      <w:r w:rsidR="00942472">
        <w:rPr>
          <w:sz w:val="20"/>
          <w:szCs w:val="20"/>
        </w:rPr>
        <w:t>а</w:t>
      </w:r>
      <w:r w:rsidR="00C05359">
        <w:rPr>
          <w:sz w:val="20"/>
          <w:szCs w:val="20"/>
        </w:rPr>
        <w:t xml:space="preserve"> пересечений</w:t>
      </w:r>
      <w:r w:rsidR="00D57D2D">
        <w:rPr>
          <w:sz w:val="20"/>
          <w:szCs w:val="20"/>
        </w:rPr>
        <w:t xml:space="preserve"> (до двадцати)</w:t>
      </w:r>
      <w:r w:rsidR="009E5540" w:rsidRPr="009E5540">
        <w:rPr>
          <w:sz w:val="20"/>
          <w:szCs w:val="20"/>
        </w:rPr>
        <w:t xml:space="preserve"> </w:t>
      </w:r>
      <w:r w:rsidR="00C05359">
        <w:rPr>
          <w:sz w:val="20"/>
          <w:szCs w:val="20"/>
        </w:rPr>
        <w:t>работают значительно быстрее.</w:t>
      </w:r>
      <w:r w:rsidR="00942472">
        <w:rPr>
          <w:sz w:val="20"/>
          <w:szCs w:val="20"/>
        </w:rPr>
        <w:t xml:space="preserve"> Поскольку все программы имеют примерно одинаковое количество поступающих, было решено </w:t>
      </w:r>
      <w:r w:rsidR="00942472" w:rsidRPr="009E5540">
        <w:rPr>
          <w:sz w:val="20"/>
          <w:szCs w:val="20"/>
        </w:rPr>
        <w:t>дробить запросы на несколько подзапросов, по 20 пересечений в каждом</w:t>
      </w:r>
      <w:r w:rsidR="00377170">
        <w:rPr>
          <w:sz w:val="20"/>
          <w:szCs w:val="20"/>
        </w:rPr>
        <w:t>, время выполнения которых можно считать константой</w:t>
      </w:r>
      <w:r w:rsidR="00942472" w:rsidRPr="009E5540">
        <w:rPr>
          <w:sz w:val="20"/>
          <w:szCs w:val="20"/>
        </w:rPr>
        <w:t>.</w:t>
      </w:r>
    </w:p>
    <w:p w14:paraId="2D6C4A16" w14:textId="77777777" w:rsidR="00377170" w:rsidRDefault="00377170" w:rsidP="00377170">
      <w:pPr>
        <w:jc w:val="both"/>
        <w:rPr>
          <w:sz w:val="20"/>
          <w:szCs w:val="20"/>
        </w:rPr>
      </w:pPr>
    </w:p>
    <w:p w14:paraId="2E62F9AC" w14:textId="77777777" w:rsidR="00377170" w:rsidRDefault="009340F6" w:rsidP="009E5540">
      <w:pPr>
        <w:ind w:firstLine="420"/>
        <w:jc w:val="both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  <w:lang w:val="en-US"/>
            </w:rPr>
            <m:t>const</m:t>
          </m:r>
          <m:r>
            <w:rPr>
              <w:rFonts w:ascii="Cambria Math" w:hAnsi="Cambria Math"/>
              <w:sz w:val="20"/>
              <w:szCs w:val="20"/>
            </w:rPr>
            <m:t>≪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</m:oMath>
      </m:oMathPara>
    </w:p>
    <w:p w14:paraId="2611007F" w14:textId="77777777" w:rsidR="00377170" w:rsidRDefault="00377170" w:rsidP="009E5540">
      <w:pPr>
        <w:pStyle w:val="Heading1"/>
        <w:numPr>
          <w:ilvl w:val="0"/>
          <w:numId w:val="0"/>
        </w:numPr>
      </w:pPr>
    </w:p>
    <w:p w14:paraId="754CC6C6" w14:textId="77777777" w:rsidR="009E5540" w:rsidRDefault="009E5540" w:rsidP="009E5540">
      <w:pPr>
        <w:pStyle w:val="Heading1"/>
        <w:numPr>
          <w:ilvl w:val="0"/>
          <w:numId w:val="0"/>
        </w:numPr>
      </w:pPr>
      <w:r>
        <w:t>Заключение</w:t>
      </w:r>
    </w:p>
    <w:p w14:paraId="1D729471" w14:textId="77777777" w:rsidR="009E5540" w:rsidRDefault="009E5540" w:rsidP="009E5540">
      <w:pPr>
        <w:ind w:firstLine="420"/>
        <w:jc w:val="both"/>
        <w:rPr>
          <w:sz w:val="20"/>
          <w:szCs w:val="20"/>
        </w:rPr>
      </w:pPr>
      <w:r w:rsidRPr="009E5540">
        <w:rPr>
          <w:sz w:val="20"/>
          <w:szCs w:val="20"/>
        </w:rPr>
        <w:t xml:space="preserve">Результатом данной работы является </w:t>
      </w:r>
      <w:r w:rsidR="00D563BF">
        <w:rPr>
          <w:sz w:val="20"/>
          <w:szCs w:val="20"/>
        </w:rPr>
        <w:t>рекомендательная система</w:t>
      </w:r>
      <w:r w:rsidRPr="009E5540">
        <w:rPr>
          <w:sz w:val="20"/>
          <w:szCs w:val="20"/>
        </w:rPr>
        <w:t>, модерирующ</w:t>
      </w:r>
      <w:r w:rsidR="00BE6080">
        <w:rPr>
          <w:sz w:val="20"/>
          <w:szCs w:val="20"/>
        </w:rPr>
        <w:t>ая</w:t>
      </w:r>
      <w:r w:rsidRPr="009E5540">
        <w:rPr>
          <w:sz w:val="20"/>
          <w:szCs w:val="20"/>
        </w:rPr>
        <w:t xml:space="preserve"> списки абитуриентов для получения более точной оценки шансов поступления абитуриента на конкретную программу высшего </w:t>
      </w:r>
      <w:r w:rsidRPr="009E5540">
        <w:rPr>
          <w:sz w:val="20"/>
          <w:szCs w:val="20"/>
        </w:rPr>
        <w:lastRenderedPageBreak/>
        <w:t>образования. В то же время, данная система может быть легко адаптирована к любым другим возможным применениям, в которых необходимы мониторинг и модерация списков очередности.</w:t>
      </w:r>
    </w:p>
    <w:p w14:paraId="4FB565ED" w14:textId="468D5E04" w:rsidR="009E5540" w:rsidRDefault="009E5540" w:rsidP="009E5540">
      <w:pPr>
        <w:ind w:firstLine="420"/>
        <w:jc w:val="both"/>
        <w:rPr>
          <w:sz w:val="20"/>
          <w:szCs w:val="20"/>
        </w:rPr>
      </w:pPr>
      <w:r w:rsidRPr="009E5540">
        <w:rPr>
          <w:sz w:val="20"/>
          <w:szCs w:val="20"/>
        </w:rPr>
        <w:t>Для увеличения производительности системы возможно изучение алгоритмов внутренней оптимизации MySQL</w:t>
      </w:r>
      <w:r w:rsidR="00AE3946">
        <w:rPr>
          <w:sz w:val="20"/>
          <w:szCs w:val="20"/>
        </w:rPr>
        <w:t xml:space="preserve"> [3</w:t>
      </w:r>
      <w:bookmarkStart w:id="0" w:name="_GoBack"/>
      <w:bookmarkEnd w:id="0"/>
      <w:r w:rsidR="00660127" w:rsidRPr="00660127">
        <w:rPr>
          <w:sz w:val="20"/>
          <w:szCs w:val="20"/>
        </w:rPr>
        <w:t>]</w:t>
      </w:r>
      <w:r w:rsidRPr="009E5540">
        <w:rPr>
          <w:sz w:val="20"/>
          <w:szCs w:val="20"/>
        </w:rPr>
        <w:t xml:space="preserve"> с целью формирования более точных выборок и получения оптимальных оценок. Также возможна многопоточная реализация, позволяющая распараллеливать процесс поиска пересечений. </w:t>
      </w:r>
    </w:p>
    <w:p w14:paraId="7D141BBF" w14:textId="77777777" w:rsidR="009E5540" w:rsidRDefault="009E5540" w:rsidP="009E5540">
      <w:pPr>
        <w:ind w:firstLine="420"/>
        <w:jc w:val="both"/>
        <w:rPr>
          <w:sz w:val="20"/>
          <w:szCs w:val="20"/>
        </w:rPr>
      </w:pPr>
      <w:r w:rsidRPr="009E5540">
        <w:rPr>
          <w:sz w:val="20"/>
          <w:szCs w:val="20"/>
        </w:rPr>
        <w:t>В качестве возможного продолжения развития системы может быть предложено создание онлайн платформы или мобильного приложения, облегчающих доступ абитуриентов и членов приемных комиссий к отсортированным спискам.</w:t>
      </w:r>
    </w:p>
    <w:p w14:paraId="077968C0" w14:textId="77777777" w:rsidR="00BE6080" w:rsidRDefault="00BE6080" w:rsidP="00BE6080">
      <w:pPr>
        <w:jc w:val="both"/>
        <w:rPr>
          <w:sz w:val="20"/>
          <w:szCs w:val="20"/>
        </w:rPr>
      </w:pPr>
    </w:p>
    <w:p w14:paraId="57B432B0" w14:textId="48EC0E3B" w:rsidR="009E5540" w:rsidRDefault="009E5540" w:rsidP="009E5540">
      <w:pPr>
        <w:pStyle w:val="Heading1"/>
        <w:numPr>
          <w:ilvl w:val="0"/>
          <w:numId w:val="0"/>
        </w:numPr>
      </w:pPr>
      <w:r>
        <w:t>Список</w:t>
      </w:r>
      <w:r w:rsidRPr="009E5540">
        <w:rPr>
          <w:lang w:val="en-US"/>
        </w:rPr>
        <w:t xml:space="preserve"> </w:t>
      </w:r>
      <w:r>
        <w:t>литературы</w:t>
      </w:r>
    </w:p>
    <w:p w14:paraId="25F102D3" w14:textId="77777777" w:rsidR="00660127" w:rsidRPr="00660127" w:rsidRDefault="00660127" w:rsidP="00660127">
      <w:pPr>
        <w:pStyle w:val="GridTable21"/>
        <w:numPr>
          <w:ilvl w:val="0"/>
          <w:numId w:val="6"/>
        </w:numPr>
        <w:rPr>
          <w:rFonts w:eastAsia="WenQuanYi Zen Hei" w:cs="Lohit Hindi"/>
          <w:kern w:val="1"/>
          <w:sz w:val="20"/>
          <w:szCs w:val="20"/>
          <w:lang w:val="en-US" w:eastAsia="zh-CN" w:bidi="hi-IN"/>
        </w:rPr>
      </w:pPr>
      <w:proofErr w:type="spellStart"/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Eckel</w:t>
      </w:r>
      <w:proofErr w:type="spellEnd"/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 xml:space="preserve"> Bruce Thinking in Java [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Книга</w:t>
      </w:r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]. - [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б</w:t>
      </w:r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.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м</w:t>
      </w:r>
      <w:r>
        <w:rPr>
          <w:rFonts w:eastAsia="WenQuanYi Zen Hei" w:cs="Lohit Hindi"/>
          <w:kern w:val="1"/>
          <w:sz w:val="20"/>
          <w:szCs w:val="20"/>
          <w:lang w:val="en-US" w:eastAsia="zh-CN" w:bidi="hi-IN"/>
        </w:rPr>
        <w:t>.]</w:t>
      </w:r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: Prentice Hall PTR, 2002. - 3rd.</w:t>
      </w:r>
    </w:p>
    <w:p w14:paraId="6F18AF76" w14:textId="48CC3477" w:rsidR="00010D14" w:rsidRDefault="009E5540" w:rsidP="00660127">
      <w:pPr>
        <w:pStyle w:val="GridTable21"/>
        <w:numPr>
          <w:ilvl w:val="0"/>
          <w:numId w:val="6"/>
        </w:numPr>
        <w:rPr>
          <w:rFonts w:eastAsia="WenQuanYi Zen Hei" w:cs="Lohit Hindi"/>
          <w:kern w:val="1"/>
          <w:sz w:val="20"/>
          <w:szCs w:val="20"/>
          <w:lang w:val="en-US" w:eastAsia="zh-CN" w:bidi="hi-IN"/>
        </w:rPr>
      </w:pPr>
      <w:r w:rsidRPr="006F65A3">
        <w:rPr>
          <w:rFonts w:eastAsia="WenQuanYi Zen Hei" w:cs="Lohit Hindi"/>
          <w:kern w:val="1"/>
          <w:sz w:val="20"/>
          <w:szCs w:val="20"/>
          <w:lang w:val="en-US" w:eastAsia="zh-CN" w:bidi="hi-IN"/>
        </w:rPr>
        <w:t>Reese George Database programming with JDBC and Java [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Книга</w:t>
      </w:r>
      <w:r w:rsidRPr="006F65A3">
        <w:rPr>
          <w:rFonts w:eastAsia="WenQuanYi Zen Hei" w:cs="Lohit Hindi"/>
          <w:kern w:val="1"/>
          <w:sz w:val="20"/>
          <w:szCs w:val="20"/>
          <w:lang w:val="en-US" w:eastAsia="zh-CN" w:bidi="hi-IN"/>
        </w:rPr>
        <w:t>]. - [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б</w:t>
      </w:r>
      <w:r w:rsidRPr="006F65A3">
        <w:rPr>
          <w:rFonts w:eastAsia="WenQuanYi Zen Hei" w:cs="Lohit Hindi"/>
          <w:kern w:val="1"/>
          <w:sz w:val="20"/>
          <w:szCs w:val="20"/>
          <w:lang w:val="en-US" w:eastAsia="zh-CN" w:bidi="hi-IN"/>
        </w:rPr>
        <w:t>.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м</w:t>
      </w:r>
      <w:r w:rsid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.]</w:t>
      </w:r>
      <w:r w:rsidRPr="006F65A3">
        <w:rPr>
          <w:rFonts w:eastAsia="WenQuanYi Zen Hei" w:cs="Lohit Hindi"/>
          <w:kern w:val="1"/>
          <w:sz w:val="20"/>
          <w:szCs w:val="20"/>
          <w:lang w:val="en-US" w:eastAsia="zh-CN" w:bidi="hi-IN"/>
        </w:rPr>
        <w:t>: O'Reilly, 2000. - 2nd.</w:t>
      </w:r>
    </w:p>
    <w:p w14:paraId="3A88E3F8" w14:textId="77777777" w:rsidR="00660127" w:rsidRPr="00660127" w:rsidRDefault="00660127" w:rsidP="00660127">
      <w:pPr>
        <w:pStyle w:val="GridTable21"/>
        <w:numPr>
          <w:ilvl w:val="0"/>
          <w:numId w:val="6"/>
        </w:numPr>
        <w:rPr>
          <w:rFonts w:eastAsia="WenQuanYi Zen Hei" w:cs="Lohit Hindi"/>
          <w:kern w:val="1"/>
          <w:sz w:val="20"/>
          <w:szCs w:val="20"/>
          <w:lang w:val="en-US" w:eastAsia="zh-CN" w:bidi="hi-IN"/>
        </w:rPr>
      </w:pPr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Balling Derek J. High Performance MySQL [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Книга</w:t>
      </w:r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]. - [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б</w:t>
      </w:r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.</w:t>
      </w:r>
      <w:r w:rsidRPr="009E5540">
        <w:rPr>
          <w:rFonts w:eastAsia="WenQuanYi Zen Hei" w:cs="Lohit Hindi"/>
          <w:kern w:val="1"/>
          <w:sz w:val="20"/>
          <w:szCs w:val="20"/>
          <w:lang w:eastAsia="zh-CN" w:bidi="hi-IN"/>
        </w:rPr>
        <w:t>м</w:t>
      </w:r>
      <w:r>
        <w:rPr>
          <w:rFonts w:eastAsia="WenQuanYi Zen Hei" w:cs="Lohit Hindi"/>
          <w:kern w:val="1"/>
          <w:sz w:val="20"/>
          <w:szCs w:val="20"/>
          <w:lang w:val="en-US" w:eastAsia="zh-CN" w:bidi="hi-IN"/>
        </w:rPr>
        <w:t>.]</w:t>
      </w:r>
      <w:r w:rsidRPr="00660127">
        <w:rPr>
          <w:rFonts w:eastAsia="WenQuanYi Zen Hei" w:cs="Lohit Hindi"/>
          <w:kern w:val="1"/>
          <w:sz w:val="20"/>
          <w:szCs w:val="20"/>
          <w:lang w:val="en-US" w:eastAsia="zh-CN" w:bidi="hi-IN"/>
        </w:rPr>
        <w:t>: O'Reilly, 2004.</w:t>
      </w:r>
    </w:p>
    <w:p w14:paraId="5D059744" w14:textId="77777777" w:rsidR="00660127" w:rsidRPr="00660127" w:rsidRDefault="00660127" w:rsidP="00660127">
      <w:pPr>
        <w:rPr>
          <w:lang w:val="en-US"/>
        </w:rPr>
      </w:pPr>
    </w:p>
    <w:sectPr w:rsidR="00660127" w:rsidRPr="00660127" w:rsidSect="007E28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EF525" w14:textId="77777777" w:rsidR="009340F6" w:rsidRDefault="009340F6">
      <w:r>
        <w:separator/>
      </w:r>
    </w:p>
  </w:endnote>
  <w:endnote w:type="continuationSeparator" w:id="0">
    <w:p w14:paraId="16364963" w14:textId="77777777" w:rsidR="009340F6" w:rsidRDefault="0093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E2D32" w14:textId="77777777" w:rsidR="00010D14" w:rsidRDefault="00010D1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4B3F" w14:textId="77777777" w:rsidR="00010D14" w:rsidRDefault="00010D1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6036B" w14:textId="77777777" w:rsidR="00010D14" w:rsidRDefault="00010D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C0BF6" w14:textId="77777777" w:rsidR="009340F6" w:rsidRDefault="009340F6">
      <w:r>
        <w:separator/>
      </w:r>
    </w:p>
  </w:footnote>
  <w:footnote w:type="continuationSeparator" w:id="0">
    <w:p w14:paraId="53B0B682" w14:textId="77777777" w:rsidR="009340F6" w:rsidRDefault="00934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2888" w14:textId="77777777" w:rsidR="00010D14" w:rsidRDefault="00010D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87F2E" w14:textId="77777777" w:rsidR="00010D14" w:rsidRDefault="00010D1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56EE4" w14:textId="77777777" w:rsidR="00010D14" w:rsidRDefault="00010D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3F5A2722"/>
    <w:multiLevelType w:val="hybridMultilevel"/>
    <w:tmpl w:val="72C09570"/>
    <w:lvl w:ilvl="0" w:tplc="96CECC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DC"/>
    <w:rsid w:val="00007A1B"/>
    <w:rsid w:val="00010D14"/>
    <w:rsid w:val="00036F2A"/>
    <w:rsid w:val="0009336E"/>
    <w:rsid w:val="00167BF0"/>
    <w:rsid w:val="00203B3A"/>
    <w:rsid w:val="0024016A"/>
    <w:rsid w:val="002422F5"/>
    <w:rsid w:val="00243260"/>
    <w:rsid w:val="0027602B"/>
    <w:rsid w:val="002E068E"/>
    <w:rsid w:val="003164BD"/>
    <w:rsid w:val="00377170"/>
    <w:rsid w:val="003A4156"/>
    <w:rsid w:val="00484ABC"/>
    <w:rsid w:val="00485D93"/>
    <w:rsid w:val="00521904"/>
    <w:rsid w:val="00593B22"/>
    <w:rsid w:val="005C59DC"/>
    <w:rsid w:val="00642248"/>
    <w:rsid w:val="00660127"/>
    <w:rsid w:val="006A7B2C"/>
    <w:rsid w:val="006F65A3"/>
    <w:rsid w:val="00763A82"/>
    <w:rsid w:val="00776803"/>
    <w:rsid w:val="007E28D6"/>
    <w:rsid w:val="00827142"/>
    <w:rsid w:val="009340F6"/>
    <w:rsid w:val="00942472"/>
    <w:rsid w:val="009A380C"/>
    <w:rsid w:val="009E5540"/>
    <w:rsid w:val="00A1189F"/>
    <w:rsid w:val="00A97BC6"/>
    <w:rsid w:val="00AC4535"/>
    <w:rsid w:val="00AE3946"/>
    <w:rsid w:val="00B91309"/>
    <w:rsid w:val="00BD0E0F"/>
    <w:rsid w:val="00BE6080"/>
    <w:rsid w:val="00C05359"/>
    <w:rsid w:val="00C11DBD"/>
    <w:rsid w:val="00C60B02"/>
    <w:rsid w:val="00C77962"/>
    <w:rsid w:val="00C83BDE"/>
    <w:rsid w:val="00D508D8"/>
    <w:rsid w:val="00D563BF"/>
    <w:rsid w:val="00D57D2D"/>
    <w:rsid w:val="00DB23E9"/>
    <w:rsid w:val="00E437ED"/>
    <w:rsid w:val="00E50626"/>
    <w:rsid w:val="00E92610"/>
    <w:rsid w:val="00F07793"/>
    <w:rsid w:val="00F21E62"/>
    <w:rsid w:val="00F93179"/>
    <w:rsid w:val="00F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0106D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paragraph" w:customStyle="1" w:styleId="a1">
    <w:name w:val="Стандартный заголовок"/>
    <w:basedOn w:val="Heading1"/>
    <w:qFormat/>
    <w:rsid w:val="009A380C"/>
    <w:pPr>
      <w:keepLines/>
      <w:widowControl/>
      <w:numPr>
        <w:numId w:val="0"/>
      </w:numPr>
      <w:suppressAutoHyphens w:val="0"/>
      <w:spacing w:before="240" w:after="0"/>
    </w:pPr>
    <w:rPr>
      <w:rFonts w:eastAsia="MS Gothic" w:cs="Times New Roman"/>
      <w:b w:val="0"/>
      <w:bCs w:val="0"/>
      <w:color w:val="000000"/>
      <w:kern w:val="0"/>
      <w:sz w:val="40"/>
      <w:lang w:eastAsia="ru-RU" w:bidi="ar-SA"/>
    </w:rPr>
  </w:style>
  <w:style w:type="paragraph" w:customStyle="1" w:styleId="a2">
    <w:name w:val="Ст. малый"/>
    <w:basedOn w:val="Heading2"/>
    <w:qFormat/>
    <w:rsid w:val="00A97BC6"/>
    <w:pPr>
      <w:keepLines/>
      <w:widowControl/>
      <w:numPr>
        <w:ilvl w:val="0"/>
        <w:numId w:val="0"/>
      </w:numPr>
      <w:suppressAutoHyphens w:val="0"/>
      <w:spacing w:before="40" w:after="0"/>
      <w:jc w:val="left"/>
    </w:pPr>
    <w:rPr>
      <w:rFonts w:eastAsia="MS Gothic" w:cs="Times New Roman"/>
      <w:b w:val="0"/>
      <w:bCs w:val="0"/>
      <w:i w:val="0"/>
      <w:iCs w:val="0"/>
      <w:color w:val="000000"/>
      <w:kern w:val="0"/>
      <w:sz w:val="36"/>
      <w:szCs w:val="26"/>
      <w:lang w:eastAsia="ru-RU" w:bidi="ar-SA"/>
    </w:rPr>
  </w:style>
  <w:style w:type="paragraph" w:customStyle="1" w:styleId="ColorfulGrid-Accent11">
    <w:name w:val="Colorful Grid - Accent 11"/>
    <w:basedOn w:val="Normal"/>
    <w:next w:val="Normal"/>
    <w:link w:val="-1"/>
    <w:uiPriority w:val="29"/>
    <w:qFormat/>
    <w:rsid w:val="00A97BC6"/>
    <w:pPr>
      <w:widowControl/>
      <w:suppressAutoHyphens w:val="0"/>
      <w:spacing w:before="200" w:after="160"/>
      <w:ind w:left="864" w:right="864"/>
      <w:jc w:val="center"/>
    </w:pPr>
    <w:rPr>
      <w:rFonts w:eastAsia="MS Mincho" w:cs="Times New Roman"/>
      <w:i/>
      <w:iCs/>
      <w:color w:val="404040"/>
      <w:kern w:val="0"/>
      <w:lang w:eastAsia="ru-RU" w:bidi="ar-SA"/>
    </w:rPr>
  </w:style>
  <w:style w:type="character" w:customStyle="1" w:styleId="-1">
    <w:name w:val="Цветная сетка - Акцент 1 Знак"/>
    <w:link w:val="ColorfulGrid-Accent11"/>
    <w:uiPriority w:val="29"/>
    <w:rsid w:val="00A97BC6"/>
    <w:rPr>
      <w:rFonts w:eastAsia="MS Mincho"/>
      <w:i/>
      <w:iCs/>
      <w:color w:val="40404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93B22"/>
    <w:pPr>
      <w:widowControl/>
      <w:suppressAutoHyphens w:val="0"/>
      <w:ind w:left="720"/>
    </w:pPr>
    <w:rPr>
      <w:rFonts w:ascii="Calibri" w:eastAsia="MS Mincho" w:hAnsi="Calibri" w:cs="Times New Roman"/>
      <w:kern w:val="0"/>
      <w:sz w:val="20"/>
      <w:szCs w:val="20"/>
      <w:lang w:eastAsia="ru-RU" w:bidi="ar-SA"/>
    </w:rPr>
  </w:style>
  <w:style w:type="table" w:styleId="TableGrid">
    <w:name w:val="Table Grid"/>
    <w:basedOn w:val="TableNormal"/>
    <w:uiPriority w:val="39"/>
    <w:rsid w:val="00593B22"/>
    <w:rPr>
      <w:rFonts w:ascii="Calibri" w:eastAsia="MS Mincho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idTable21">
    <w:name w:val="Grid Table 21"/>
    <w:basedOn w:val="Normal"/>
    <w:next w:val="Normal"/>
    <w:uiPriority w:val="37"/>
    <w:unhideWhenUsed/>
    <w:rsid w:val="009E5540"/>
    <w:pPr>
      <w:widowControl/>
      <w:suppressAutoHyphens w:val="0"/>
    </w:pPr>
    <w:rPr>
      <w:rFonts w:eastAsia="MS Mincho" w:cs="Times New Roman"/>
      <w:kern w:val="0"/>
      <w:lang w:eastAsia="ru-RU" w:bidi="ar-SA"/>
    </w:rPr>
  </w:style>
  <w:style w:type="character" w:styleId="PlaceholderText">
    <w:name w:val="Placeholder Text"/>
    <w:basedOn w:val="DefaultParagraphFont"/>
    <w:uiPriority w:val="99"/>
    <w:unhideWhenUsed/>
    <w:rsid w:val="00377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576F-5996-4985-BAC9-B4000885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cp:lastModifiedBy>evgenii.shchagin@dnevnik.ru</cp:lastModifiedBy>
  <cp:revision>8</cp:revision>
  <cp:lastPrinted>1899-12-31T21:00:00Z</cp:lastPrinted>
  <dcterms:created xsi:type="dcterms:W3CDTF">2017-04-21T18:17:00Z</dcterms:created>
  <dcterms:modified xsi:type="dcterms:W3CDTF">2017-04-23T09:30:00Z</dcterms:modified>
</cp:coreProperties>
</file>