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both"/>
        <w:rPr/>
      </w:pPr>
      <w:r>
        <w:rPr>
          <w:rFonts w:ascii="Times New Roman" w:hAnsi="Times New Roman"/>
          <w:b w:val="false"/>
          <w:bCs w:val="false"/>
          <w:i w:val="false"/>
          <w:color w:val="000000"/>
          <w:sz w:val="24"/>
          <w:szCs w:val="24"/>
          <w:u w:val="none"/>
        </w:rPr>
        <w:t>Коммерческий учебный сценарий для минимального релиза US01-US10 и US12, 47 SP. Горизонт: разработка с 6 апреля по 28 июня 2026 года, запуск 1 июля, три месяца после запуска до 30 сентября. Отчетная дата: 15 октября 2026 года. Суммы в тенге. Числа взяты из учебного бюджета и сценарных расчетов.</w:t>
      </w:r>
    </w:p>
    <w:tbl>
      <w:tblPr>
        <w:tblStyle w:val="TableGrid"/>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016"/>
        <w:gridCol w:w="2016"/>
        <w:gridCol w:w="2016"/>
        <w:gridCol w:w="2016"/>
        <w:gridCol w:w="2016"/>
      </w:tblGrid>
      <w:tr>
        <w:trPr>
          <w:tblHeader w:val="true"/>
        </w:trPr>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Сценарий и изменения</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Доход</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Затраты</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Прибыль</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Рентабельность продаж</w:t>
            </w:r>
          </w:p>
        </w:tc>
      </w:tr>
      <w:tr>
        <w:trPr/>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Базовый. Запуск 01.07.2026. Цена 25 000 за аккаунт-месяц. 9 платных аккаунт-месяцев. Разработка 78 ч.</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225 000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300 900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-75 900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-33,7%</w:t>
            </w:r>
          </w:p>
        </w:tc>
      </w:tr>
      <w:tr>
        <w:trPr/>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Пессимистичный. Запуск 01.08.2026. Цена 20 000. 3 платных аккаунт-месяца. Разработка 90 ч.</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60 000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324 300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-264 300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-440,5%</w:t>
            </w:r>
          </w:p>
        </w:tc>
      </w:tr>
      <w:tr>
        <w:trPr/>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Оптимистичный. Запуск 01.07.2026. Цена 30 000. 15 платных аккаунт-месяцев. Разработка 72 ч.</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450 000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293 250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156 750</w:t>
            </w:r>
          </w:p>
        </w:tc>
        <w:tc>
          <w:tcPr>
            <w:tcW w:w="2016" w:type="dxa"/>
            <w:tcBorders/>
            <w:vAlign w:val="center"/>
          </w:tcPr>
          <w:p>
            <w:pPr>
              <w:pStyle w:val="Normal"/>
              <w:widowControl/>
              <w:spacing w:lineRule="auto" w:line="240" w:before="0" w:after="20"/>
              <w:jc w:val="start"/>
              <w:rPr>
                <w:rFonts w:cs=""/>
                <w:kern w:val="0"/>
                <w:szCs w:val="22"/>
                <w:lang w:val="en-US" w:eastAsia="en-US" w:bidi="ar-SA"/>
              </w:rPr>
            </w:pPr>
            <w:r>
              <w:rPr>
                <w:rFonts w:cs="" w:ascii="Arial" w:hAnsi="Arial"/>
                <w:color w:val="000000"/>
                <w:kern w:val="0"/>
                <w:sz w:val="17"/>
                <w:szCs w:val="22"/>
                <w:lang w:val="en-US" w:eastAsia="en-US" w:bidi="ar-SA"/>
              </w:rPr>
              <w:t>34,8%</w:t>
            </w:r>
          </w:p>
        </w:tc>
      </w:tr>
    </w:tbl>
    <w:p>
      <w:pPr>
        <w:pStyle w:val="Normal"/>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r>
    </w:p>
    <w:p>
      <w:pPr>
        <w:pStyle w:val="Normal"/>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t>Фиксированные расходы: инфраструктура 36 000 + инструменты 9 000 + настройка запуска 15 000 = 60 000. Обработка отклика стоит 100. Резерв равен 10% от денежных расходов до резерва. Ставка труда 2 500 за час. Бесплатный труд включен в затраты.</w:t>
      </w:r>
    </w:p>
    <w:p>
      <w:pPr>
        <w:pStyle w:val="Normal"/>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t>Базовый доход: (2 + 3 + 4 работодателя) x 25 000 = 225 000. Затраты: разработка 78 x 2 500 + поддержка 12 x 2 500 + 60 000 + обработка 90 x 100 + резерв 69 000 x 10% = 300 900. Прибыль: 225 000 - 300 900 = -75 900.</w:t>
      </w:r>
    </w:p>
    <w:p>
      <w:pPr>
        <w:pStyle w:val="Normal"/>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t>Пессимистичный доход: (1 + 2 работодателя в августе и сентябре) x 20 000 = 60 000. Затраты: разработка 90 x 2 500 + поддержка 12 x 2 500 + 60 000 + обработка 30 x 100 + резерв 63 000 x 10% = 324 300. Прибыль: 60 000 - 324 300 = -264 300.</w:t>
      </w:r>
    </w:p>
    <w:p>
      <w:pPr>
        <w:pStyle w:val="Normal"/>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t>Оптимистичный доход: (3 + 5 + 7 работодателей) x 30 000 = 450 000. Затраты: разработка 72 x 2 500 + поддержка 9 x 2 500 + 60 000 + обработка 225 x 100 + резерв 82 500 x 10% = 293 250. Прибыль: 450 000 - 293 250 = 156 750.</w:t>
      </w:r>
    </w:p>
    <w:p>
      <w:pPr>
        <w:pStyle w:val="Normal"/>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t>Что влияет на результат</w:t>
      </w:r>
    </w:p>
    <w:p>
      <w:pPr>
        <w:pStyle w:val="Normal"/>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t>Сильнее всего влияют число платящих работодателей и дата запуска: задержка убирает месяц выручки. Цена также заметно меняет результат, а дополнительные часы разработки увеличивают затраты. Первым делом Нурали проверяет интерес минимум трех работодателей до 20 марта 2026 года, Иван проверяет цену от 20 000 до той же даты. Сергей проверяет тарифы до 30 марта и фактическое использование до 30 сентября. Если спрос или цена ниже порога, команда не заказывает платный запуск, проводит пилот с одним работодателем и пересматривает объем и устав.</w:t>
      </w:r>
    </w:p>
    <w:p>
      <w:pPr>
        <w:pStyle w:val="Normal"/>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t>Вывод</w:t>
      </w:r>
    </w:p>
    <w:p>
      <w:pPr>
        <w:pStyle w:val="Normal"/>
        <w:spacing w:before="0" w:after="200"/>
        <w:jc w:val="both"/>
        <w:rPr>
          <w:rFonts w:ascii="Times New Roman" w:hAnsi="Times New Roman"/>
          <w:b w:val="false"/>
          <w:bCs w:val="false"/>
          <w:i w:val="false"/>
          <w:color w:val="000000"/>
          <w:sz w:val="24"/>
          <w:szCs w:val="24"/>
          <w:u w:val="none"/>
        </w:rPr>
      </w:pPr>
      <w:r>
        <w:rPr>
          <w:rFonts w:ascii="Times New Roman" w:hAnsi="Times New Roman"/>
          <w:b w:val="false"/>
          <w:bCs w:val="false"/>
          <w:i w:val="false"/>
          <w:color w:val="000000"/>
          <w:sz w:val="24"/>
          <w:szCs w:val="24"/>
          <w:u w:val="none"/>
        </w:rPr>
        <w:t>Решение: продолжать при условиях. Базовый сценарий дает убыток 75 900 тенге с учетом стоимости бесплатного труда. До 20 марта Нурали должен подтвердить интерес минимум трех работодателей. До 20 марта Иван должен проверить готовность платить от 20 000 тенге в месяц. До 30 марта Сергей должен подтвердить тарифы инфраструктуры и инструментов. Если спрос не подтвержден, платный запуск откладывается, а команда пересматривает объем релиза и устав.</w:t>
      </w:r>
    </w:p>
    <w:sectPr>
      <w:type w:val="nextPage"/>
      <w:pgSz w:w="12240" w:h="15840"/>
      <w:pgMar w:left="1181" w:right="1181"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mbria">
    <w:charset w:val="cc" w:characterSet="windows-1251"/>
    <w:family w:val="roman"/>
    <w:pitch w:val="variable"/>
  </w:font>
  <w:font w:name="Calibri">
    <w:charset w:val="cc" w:characterSet="windows-1251"/>
    <w:family w:val="roman"/>
    <w:pitch w:val="variable"/>
  </w:font>
  <w:font w:name="Courier">
    <w:altName w:val="Courier New"/>
    <w:charset w:val="cc" w:characterSet="windows-1251"/>
    <w:family w:val="roman"/>
    <w:pitch w:val="variable"/>
  </w:font>
  <w:font w:name="Liberation Sans">
    <w:altName w:val="Arial"/>
    <w:charset w:val="cc" w:characterSet="windows-1251"/>
    <w:family w:val="swiss"/>
    <w:pitch w:val="variable"/>
  </w:font>
  <w:font w:name="Times New Roman">
    <w:charset w:val="cc" w:characterSet="windows-1251"/>
    <w:family w:val="roman"/>
    <w:pitch w:val="variable"/>
  </w:font>
  <w:font w:name="Arial">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Arial"/>
    </w:rPr>
  </w:style>
  <w:style w:type="paragraph" w:styleId="Style7">
    <w:name w:val="Колонтитулы"/>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8"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LibreOffice/26.2.6.3$Windows_X86_64 LibreOffice_project/8221e31b3ac356a1623c672912a3d2b492f7e3d1</Application>
  <AppVersion>15.0000</AppVersion>
  <Pages>2</Pages>
  <Words>462</Words>
  <Characters>2213</Characters>
  <CharactersWithSpaces>2646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2026-10-15T21:55:55Z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