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998F9" w14:textId="77777777" w:rsidR="00354ABF" w:rsidRDefault="0045513C">
      <w:pPr>
        <w:pBdr>
          <w:top w:val="single" w:sz="3" w:space="0" w:color="000000"/>
          <w:left w:val="single" w:sz="3" w:space="0" w:color="000000"/>
          <w:bottom w:val="single" w:sz="3" w:space="0" w:color="000000"/>
          <w:right w:val="single" w:sz="3" w:space="0" w:color="000000"/>
        </w:pBdr>
        <w:spacing w:after="0" w:line="265" w:lineRule="auto"/>
        <w:ind w:left="315"/>
        <w:jc w:val="center"/>
      </w:pPr>
      <w:r>
        <w:rPr>
          <w:b/>
          <w:sz w:val="29"/>
        </w:rPr>
        <w:t>LPO 8800: Statistical Methods in Education Research</w:t>
      </w:r>
    </w:p>
    <w:p w14:paraId="698E6D9C" w14:textId="77777777" w:rsidR="00354ABF" w:rsidRDefault="0045513C">
      <w:pPr>
        <w:pBdr>
          <w:top w:val="single" w:sz="3" w:space="0" w:color="000000"/>
          <w:left w:val="single" w:sz="3" w:space="0" w:color="000000"/>
          <w:bottom w:val="single" w:sz="3" w:space="0" w:color="000000"/>
          <w:right w:val="single" w:sz="3" w:space="0" w:color="000000"/>
        </w:pBdr>
        <w:spacing w:after="0" w:line="265" w:lineRule="auto"/>
        <w:ind w:left="315"/>
        <w:jc w:val="center"/>
      </w:pPr>
      <w:r>
        <w:rPr>
          <w:b/>
          <w:sz w:val="29"/>
        </w:rPr>
        <w:t>Vanderbilt University</w:t>
      </w:r>
    </w:p>
    <w:p w14:paraId="180FDBC1" w14:textId="77777777" w:rsidR="00354ABF" w:rsidRDefault="0045513C">
      <w:pPr>
        <w:pBdr>
          <w:top w:val="single" w:sz="3" w:space="0" w:color="000000"/>
          <w:left w:val="single" w:sz="3" w:space="0" w:color="000000"/>
          <w:bottom w:val="single" w:sz="3" w:space="0" w:color="000000"/>
          <w:right w:val="single" w:sz="3" w:space="0" w:color="000000"/>
        </w:pBdr>
        <w:spacing w:after="0" w:line="265" w:lineRule="auto"/>
        <w:ind w:left="315"/>
        <w:jc w:val="center"/>
      </w:pPr>
      <w:r>
        <w:rPr>
          <w:b/>
          <w:sz w:val="29"/>
        </w:rPr>
        <w:t>Final Exam</w:t>
      </w:r>
    </w:p>
    <w:p w14:paraId="336E4C09" w14:textId="2DA8E816" w:rsidR="00354ABF" w:rsidRDefault="0045513C">
      <w:pPr>
        <w:pBdr>
          <w:top w:val="single" w:sz="3" w:space="0" w:color="000000"/>
          <w:left w:val="single" w:sz="3" w:space="0" w:color="000000"/>
          <w:bottom w:val="single" w:sz="3" w:space="0" w:color="000000"/>
          <w:right w:val="single" w:sz="3" w:space="0" w:color="000000"/>
        </w:pBdr>
        <w:spacing w:after="1921" w:line="265" w:lineRule="auto"/>
        <w:ind w:left="315"/>
        <w:jc w:val="center"/>
      </w:pPr>
      <w:r>
        <w:rPr>
          <w:b/>
          <w:sz w:val="29"/>
        </w:rPr>
        <w:t xml:space="preserve">December </w:t>
      </w:r>
      <w:r w:rsidR="003B2A35">
        <w:rPr>
          <w:b/>
          <w:sz w:val="29"/>
        </w:rPr>
        <w:t>13</w:t>
      </w:r>
      <w:r>
        <w:rPr>
          <w:b/>
          <w:sz w:val="29"/>
        </w:rPr>
        <w:t>, 202</w:t>
      </w:r>
      <w:r w:rsidR="003B2A35">
        <w:rPr>
          <w:b/>
          <w:sz w:val="29"/>
        </w:rPr>
        <w:t>2</w:t>
      </w:r>
    </w:p>
    <w:p w14:paraId="2967D5B4" w14:textId="77777777" w:rsidR="00354ABF" w:rsidRDefault="0045513C">
      <w:pPr>
        <w:spacing w:after="719"/>
      </w:pPr>
      <w:r>
        <w:t xml:space="preserve">Name: </w:t>
      </w:r>
      <w:r>
        <w:rPr>
          <w:rFonts w:ascii="Calibri" w:eastAsia="Calibri" w:hAnsi="Calibri" w:cs="Calibri"/>
          <w:noProof/>
          <w:sz w:val="22"/>
        </w:rPr>
        <mc:AlternateContent>
          <mc:Choice Requires="wpg">
            <w:drawing>
              <wp:inline distT="0" distB="0" distL="0" distR="0" wp14:anchorId="5A80BCFC" wp14:editId="17DEEF76">
                <wp:extent cx="3623425" cy="5055"/>
                <wp:effectExtent l="0" t="0" r="0" b="0"/>
                <wp:docPr id="3807" name="Group 3807"/>
                <wp:cNvGraphicFramePr/>
                <a:graphic xmlns:a="http://schemas.openxmlformats.org/drawingml/2006/main">
                  <a:graphicData uri="http://schemas.microsoft.com/office/word/2010/wordprocessingGroup">
                    <wpg:wgp>
                      <wpg:cNvGrpSpPr/>
                      <wpg:grpSpPr>
                        <a:xfrm>
                          <a:off x="0" y="0"/>
                          <a:ext cx="3623425" cy="5055"/>
                          <a:chOff x="0" y="0"/>
                          <a:chExt cx="3623425" cy="5055"/>
                        </a:xfrm>
                      </wpg:grpSpPr>
                      <wps:wsp>
                        <wps:cNvPr id="15" name="Shape 15"/>
                        <wps:cNvSpPr/>
                        <wps:spPr>
                          <a:xfrm>
                            <a:off x="0" y="0"/>
                            <a:ext cx="3623425" cy="0"/>
                          </a:xfrm>
                          <a:custGeom>
                            <a:avLst/>
                            <a:gdLst/>
                            <a:ahLst/>
                            <a:cxnLst/>
                            <a:rect l="0" t="0" r="0" b="0"/>
                            <a:pathLst>
                              <a:path w="3623425">
                                <a:moveTo>
                                  <a:pt x="0" y="0"/>
                                </a:moveTo>
                                <a:lnTo>
                                  <a:pt x="362342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07" style="width:285.309pt;height:0.398pt;mso-position-horizontal-relative:char;mso-position-vertical-relative:line" coordsize="36234,50">
                <v:shape id="Shape 15" style="position:absolute;width:36234;height:0;left:0;top:0;" coordsize="3623425,0" path="m0,0l3623425,0">
                  <v:stroke weight="0.398pt" endcap="flat" joinstyle="miter" miterlimit="10" on="true" color="#000000"/>
                  <v:fill on="false" color="#000000" opacity="0"/>
                </v:shape>
              </v:group>
            </w:pict>
          </mc:Fallback>
        </mc:AlternateContent>
      </w:r>
    </w:p>
    <w:p w14:paraId="0F7E2B77" w14:textId="77777777" w:rsidR="00354ABF" w:rsidRDefault="0045513C">
      <w:pPr>
        <w:spacing w:after="739"/>
        <w:ind w:right="1440"/>
      </w:pPr>
      <w:r>
        <w:t>By signing below, I agree to the terms of Vanderbilt University’s honor code. I attest that I have not collaborated with, or received any external assistance from other individuals on this at-home exam.</w:t>
      </w:r>
    </w:p>
    <w:p w14:paraId="76563C3C" w14:textId="77777777" w:rsidR="00354ABF" w:rsidRDefault="0045513C">
      <w:pPr>
        <w:spacing w:after="1311"/>
      </w:pPr>
      <w:r>
        <w:t xml:space="preserve">Signature: </w:t>
      </w:r>
      <w:r>
        <w:rPr>
          <w:rFonts w:ascii="Calibri" w:eastAsia="Calibri" w:hAnsi="Calibri" w:cs="Calibri"/>
          <w:noProof/>
          <w:sz w:val="22"/>
        </w:rPr>
        <mc:AlternateContent>
          <mc:Choice Requires="wpg">
            <w:drawing>
              <wp:inline distT="0" distB="0" distL="0" distR="0" wp14:anchorId="5E952DA0" wp14:editId="1C042FF7">
                <wp:extent cx="3379724" cy="5055"/>
                <wp:effectExtent l="0" t="0" r="0" b="0"/>
                <wp:docPr id="3808" name="Group 3808"/>
                <wp:cNvGraphicFramePr/>
                <a:graphic xmlns:a="http://schemas.openxmlformats.org/drawingml/2006/main">
                  <a:graphicData uri="http://schemas.microsoft.com/office/word/2010/wordprocessingGroup">
                    <wpg:wgp>
                      <wpg:cNvGrpSpPr/>
                      <wpg:grpSpPr>
                        <a:xfrm>
                          <a:off x="0" y="0"/>
                          <a:ext cx="3379724" cy="5055"/>
                          <a:chOff x="0" y="0"/>
                          <a:chExt cx="3379724" cy="5055"/>
                        </a:xfrm>
                      </wpg:grpSpPr>
                      <wps:wsp>
                        <wps:cNvPr id="21" name="Shape 21"/>
                        <wps:cNvSpPr/>
                        <wps:spPr>
                          <a:xfrm>
                            <a:off x="0" y="0"/>
                            <a:ext cx="3379724" cy="0"/>
                          </a:xfrm>
                          <a:custGeom>
                            <a:avLst/>
                            <a:gdLst/>
                            <a:ahLst/>
                            <a:cxnLst/>
                            <a:rect l="0" t="0" r="0" b="0"/>
                            <a:pathLst>
                              <a:path w="3379724">
                                <a:moveTo>
                                  <a:pt x="0" y="0"/>
                                </a:moveTo>
                                <a:lnTo>
                                  <a:pt x="337972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08" style="width:266.12pt;height:0.398pt;mso-position-horizontal-relative:char;mso-position-vertical-relative:line" coordsize="33797,50">
                <v:shape id="Shape 21" style="position:absolute;width:33797;height:0;left:0;top:0;" coordsize="3379724,0" path="m0,0l3379724,0">
                  <v:stroke weight="0.398pt" endcap="flat" joinstyle="miter" miterlimit="10" on="true" color="#000000"/>
                  <v:fill on="false" color="#000000" opacity="0"/>
                </v:shape>
              </v:group>
            </w:pict>
          </mc:Fallback>
        </mc:AlternateContent>
      </w:r>
    </w:p>
    <w:p w14:paraId="32BE41B2" w14:textId="61359256" w:rsidR="00354ABF" w:rsidRDefault="0045513C" w:rsidP="00436E6E">
      <w:pPr>
        <w:spacing w:after="24"/>
        <w:ind w:left="21"/>
      </w:pPr>
      <w:r>
        <w:rPr>
          <w:b/>
        </w:rPr>
        <w:t xml:space="preserve">Instructions: </w:t>
      </w:r>
      <w:r>
        <w:t>Read each question carefully and provide clear, concise responses in a separate document. Be sure to complete every part of every question. Partial credit will be</w:t>
      </w:r>
      <w:r w:rsidR="00436E6E">
        <w:t xml:space="preserve"> </w:t>
      </w:r>
      <w:r>
        <w:t xml:space="preserve">given where appropriate. If you make any assumptions to answer a question, please state those explicitly. You may use lecture notes or other reference materials for this exam, but you must complete the exam on your own. Please submit your responses via email to </w:t>
      </w:r>
      <w:r>
        <w:rPr>
          <w:rFonts w:ascii="Calibri" w:eastAsia="Calibri" w:hAnsi="Calibri" w:cs="Calibri"/>
        </w:rPr>
        <w:t xml:space="preserve">sean.corcoran@vanderbilt.edu </w:t>
      </w:r>
      <w:r>
        <w:t xml:space="preserve">before </w:t>
      </w:r>
      <w:r w:rsidR="003B2A35">
        <w:rPr>
          <w:b/>
        </w:rPr>
        <w:t>11</w:t>
      </w:r>
      <w:r>
        <w:rPr>
          <w:b/>
        </w:rPr>
        <w:t>:</w:t>
      </w:r>
      <w:r w:rsidR="003B2A35">
        <w:rPr>
          <w:b/>
        </w:rPr>
        <w:t>59</w:t>
      </w:r>
      <w:r>
        <w:rPr>
          <w:b/>
        </w:rPr>
        <w:t xml:space="preserve"> p.m. on T</w:t>
      </w:r>
      <w:r w:rsidR="003B2A35">
        <w:rPr>
          <w:b/>
        </w:rPr>
        <w:t>hursday</w:t>
      </w:r>
      <w:r>
        <w:rPr>
          <w:b/>
        </w:rPr>
        <w:t>, December 1</w:t>
      </w:r>
      <w:r w:rsidR="003B2A35">
        <w:rPr>
          <w:b/>
        </w:rPr>
        <w:t>5</w:t>
      </w:r>
      <w:r>
        <w:t>. Good luck!</w:t>
      </w:r>
    </w:p>
    <w:p w14:paraId="5132DCE9" w14:textId="77777777" w:rsidR="00436E6E" w:rsidRDefault="00436E6E">
      <w:pPr>
        <w:spacing w:after="369"/>
        <w:ind w:left="21"/>
        <w:rPr>
          <w:b/>
        </w:rPr>
      </w:pPr>
      <w:r>
        <w:rPr>
          <w:b/>
        </w:rPr>
        <w:br w:type="page"/>
      </w:r>
    </w:p>
    <w:p w14:paraId="47EB0F92" w14:textId="1824A74C" w:rsidR="00354ABF" w:rsidRDefault="0045513C">
      <w:pPr>
        <w:spacing w:after="369"/>
        <w:ind w:left="21"/>
      </w:pPr>
      <w:r>
        <w:rPr>
          <w:b/>
        </w:rPr>
        <w:lastRenderedPageBreak/>
        <w:t xml:space="preserve">Question 1 - Requires Stata </w:t>
      </w:r>
      <w:r>
        <w:t xml:space="preserve">You are using the National Educational Longitudinal Study of 1988 (NELS-88) to analyze educational outcomes of middle and high school students in the U.S. Data were collected on students in 8th, 10th, and 12th grade. You have created a dataset for this purpose named </w:t>
      </w:r>
      <w:r>
        <w:rPr>
          <w:i/>
        </w:rPr>
        <w:t xml:space="preserve">NELS subset.dta </w:t>
      </w:r>
      <w:r>
        <w:t>that can be found on Github. Use this dataset to answer the following questions. (</w:t>
      </w:r>
      <w:r>
        <w:rPr>
          <w:b/>
        </w:rPr>
        <w:t>25 points</w:t>
      </w:r>
      <w:r>
        <w:t>)</w:t>
      </w:r>
    </w:p>
    <w:p w14:paraId="1FC13FF0" w14:textId="30A65E9F" w:rsidR="00354ABF" w:rsidRDefault="0045513C">
      <w:pPr>
        <w:numPr>
          <w:ilvl w:val="0"/>
          <w:numId w:val="1"/>
        </w:numPr>
        <w:spacing w:after="255"/>
        <w:ind w:hanging="429"/>
      </w:pPr>
      <w:r>
        <w:t>Conduct a significance test for the difference in mean reading test scores in 12th grade</w:t>
      </w:r>
      <w:r w:rsidR="00436E6E">
        <w:t xml:space="preserve"> </w:t>
      </w:r>
      <w:r>
        <w:t>between students who attended a Catholic high school and those who didn’t. In your answer be sure to include the following elements: (</w:t>
      </w:r>
      <w:r>
        <w:rPr>
          <w:b/>
        </w:rPr>
        <w:t>5 points</w:t>
      </w:r>
      <w:r>
        <w:t>)</w:t>
      </w:r>
    </w:p>
    <w:p w14:paraId="53BEA33E" w14:textId="77777777" w:rsidR="00354ABF" w:rsidRDefault="0045513C" w:rsidP="00436E6E">
      <w:pPr>
        <w:pStyle w:val="ListParagraph"/>
        <w:numPr>
          <w:ilvl w:val="0"/>
          <w:numId w:val="5"/>
        </w:numPr>
        <w:spacing w:after="115"/>
      </w:pPr>
      <w:r>
        <w:t>Write down the null and alternative hypotheses for this test.</w:t>
      </w:r>
    </w:p>
    <w:p w14:paraId="53895F2F" w14:textId="77777777" w:rsidR="00354ABF" w:rsidRDefault="0045513C" w:rsidP="00436E6E">
      <w:pPr>
        <w:pStyle w:val="ListParagraph"/>
        <w:numPr>
          <w:ilvl w:val="0"/>
          <w:numId w:val="5"/>
        </w:numPr>
        <w:spacing w:after="115"/>
      </w:pPr>
      <w:r>
        <w:t xml:space="preserve">Report the </w:t>
      </w:r>
      <w:r w:rsidRPr="00436E6E">
        <w:rPr>
          <w:i/>
        </w:rPr>
        <w:t>t</w:t>
      </w:r>
      <w:r>
        <w:t xml:space="preserve">-statistic and </w:t>
      </w:r>
      <w:r w:rsidRPr="00436E6E">
        <w:rPr>
          <w:i/>
        </w:rPr>
        <w:t>p</w:t>
      </w:r>
      <w:r>
        <w:t xml:space="preserve">-value for the test. Provide an interpretation of the </w:t>
      </w:r>
      <w:r w:rsidRPr="00436E6E">
        <w:rPr>
          <w:i/>
        </w:rPr>
        <w:t>p</w:t>
      </w:r>
      <w:r>
        <w:t>-value in words.</w:t>
      </w:r>
    </w:p>
    <w:p w14:paraId="581569DC" w14:textId="77777777" w:rsidR="00354ABF" w:rsidRDefault="0045513C" w:rsidP="00436E6E">
      <w:pPr>
        <w:pStyle w:val="ListParagraph"/>
        <w:numPr>
          <w:ilvl w:val="0"/>
          <w:numId w:val="5"/>
        </w:numPr>
        <w:spacing w:after="97"/>
      </w:pPr>
      <w:r>
        <w:t xml:space="preserve">Using </w:t>
      </w:r>
      <w:r w:rsidRPr="00436E6E">
        <w:rPr>
          <w:i/>
        </w:rPr>
        <w:t xml:space="preserve">α </w:t>
      </w:r>
      <w:r>
        <w:t>= 0</w:t>
      </w:r>
      <w:r w:rsidRPr="00436E6E">
        <w:rPr>
          <w:i/>
        </w:rPr>
        <w:t>.</w:t>
      </w:r>
      <w:r>
        <w:t>05, report the conclusion of your test.</w:t>
      </w:r>
    </w:p>
    <w:p w14:paraId="488B0A51" w14:textId="77777777" w:rsidR="00354ABF" w:rsidRDefault="0045513C" w:rsidP="00436E6E">
      <w:pPr>
        <w:pStyle w:val="ListParagraph"/>
        <w:numPr>
          <w:ilvl w:val="0"/>
          <w:numId w:val="5"/>
        </w:numPr>
        <w:spacing w:after="595"/>
      </w:pPr>
      <w:r>
        <w:t>Write down the Stata command you used for this part.</w:t>
      </w:r>
    </w:p>
    <w:p w14:paraId="1917A6C3" w14:textId="65B5D206" w:rsidR="00354ABF" w:rsidRDefault="0045513C">
      <w:pPr>
        <w:numPr>
          <w:ilvl w:val="0"/>
          <w:numId w:val="1"/>
        </w:numPr>
        <w:spacing w:after="476"/>
        <w:ind w:hanging="429"/>
      </w:pPr>
      <w:r>
        <w:t>Consider the difference in mean test scores you found in part (a). Regardless of whether</w:t>
      </w:r>
      <w:r w:rsidR="00436E6E">
        <w:t xml:space="preserve"> </w:t>
      </w:r>
      <w:r>
        <w:t xml:space="preserve">this difference is statistically significant or not, would you say this difference is </w:t>
      </w:r>
      <w:r>
        <w:rPr>
          <w:i/>
        </w:rPr>
        <w:t xml:space="preserve">practically </w:t>
      </w:r>
      <w:r>
        <w:t xml:space="preserve">or </w:t>
      </w:r>
      <w:r>
        <w:rPr>
          <w:i/>
        </w:rPr>
        <w:t xml:space="preserve">educationally </w:t>
      </w:r>
      <w:r>
        <w:t>significant? Briefly explain how you came to this conclusion. (</w:t>
      </w:r>
      <w:r>
        <w:rPr>
          <w:b/>
        </w:rPr>
        <w:t>4 points</w:t>
      </w:r>
      <w:r>
        <w:t>)</w:t>
      </w:r>
    </w:p>
    <w:p w14:paraId="3B653871" w14:textId="77777777" w:rsidR="00354ABF" w:rsidRDefault="0045513C">
      <w:pPr>
        <w:numPr>
          <w:ilvl w:val="0"/>
          <w:numId w:val="1"/>
        </w:numPr>
        <w:spacing w:after="448"/>
        <w:ind w:hanging="429"/>
      </w:pPr>
      <w:r>
        <w:t xml:space="preserve">Fit a least squares regression with </w:t>
      </w:r>
      <w:r>
        <w:rPr>
          <w:u w:val="single" w:color="000000"/>
        </w:rPr>
        <w:t xml:space="preserve">math </w:t>
      </w:r>
      <w:r>
        <w:t>test scores in 12th grade as the outcome and family income in thousands of dollars (</w:t>
      </w:r>
      <w:r>
        <w:rPr>
          <w:i/>
        </w:rPr>
        <w:t>famincimp</w:t>
      </w:r>
      <w:r>
        <w:t xml:space="preserve">) as the explanatory variable. Note </w:t>
      </w:r>
      <w:r>
        <w:rPr>
          <w:i/>
        </w:rPr>
        <w:t xml:space="preserve">famincimp </w:t>
      </w:r>
      <w:r>
        <w:t xml:space="preserve">is an estimate of family income based on the ordinal variable </w:t>
      </w:r>
      <w:r>
        <w:rPr>
          <w:i/>
        </w:rPr>
        <w:t>faminc</w:t>
      </w:r>
      <w:r>
        <w:t>. Write down the prediction equation you obtained, and provide a written interpretation of the least squares intercept and slope. (</w:t>
      </w:r>
      <w:r>
        <w:rPr>
          <w:b/>
        </w:rPr>
        <w:t>5 points</w:t>
      </w:r>
      <w:r>
        <w:t>)</w:t>
      </w:r>
    </w:p>
    <w:p w14:paraId="35332A55" w14:textId="0B472359" w:rsidR="00354ABF" w:rsidRDefault="0045513C">
      <w:pPr>
        <w:numPr>
          <w:ilvl w:val="0"/>
          <w:numId w:val="1"/>
        </w:numPr>
        <w:spacing w:after="468"/>
        <w:ind w:hanging="429"/>
      </w:pPr>
      <w:r>
        <w:t>Based on your regression in part (c), how large of a difference in 12th grade math scores</w:t>
      </w:r>
      <w:r w:rsidR="00436E6E">
        <w:t xml:space="preserve"> </w:t>
      </w:r>
      <w:r>
        <w:t xml:space="preserve">would you predict between a child in a household earning </w:t>
      </w:r>
      <w:r>
        <w:rPr>
          <w:rFonts w:ascii="Calibri" w:eastAsia="Calibri" w:hAnsi="Calibri" w:cs="Calibri"/>
        </w:rPr>
        <w:t>$</w:t>
      </w:r>
      <w:r>
        <w:t xml:space="preserve">25,000 and a child in a household earning </w:t>
      </w:r>
      <w:r>
        <w:rPr>
          <w:rFonts w:ascii="Calibri" w:eastAsia="Calibri" w:hAnsi="Calibri" w:cs="Calibri"/>
        </w:rPr>
        <w:t>$</w:t>
      </w:r>
      <w:r>
        <w:t>50,000? (</w:t>
      </w:r>
      <w:r>
        <w:rPr>
          <w:b/>
        </w:rPr>
        <w:t>3 points</w:t>
      </w:r>
      <w:r>
        <w:t>)</w:t>
      </w:r>
    </w:p>
    <w:p w14:paraId="14F87C6E" w14:textId="77777777" w:rsidR="005841C0" w:rsidRDefault="0045513C" w:rsidP="006E4F71">
      <w:pPr>
        <w:numPr>
          <w:ilvl w:val="0"/>
          <w:numId w:val="1"/>
        </w:numPr>
        <w:spacing w:after="761"/>
        <w:ind w:hanging="429"/>
      </w:pPr>
      <w:r>
        <w:t>Provide a written interpretation of the R-squared you obtained in part (c). (</w:t>
      </w:r>
      <w:r w:rsidRPr="005841C0">
        <w:rPr>
          <w:b/>
        </w:rPr>
        <w:t>3 points</w:t>
      </w:r>
      <w:r>
        <w:t>)</w:t>
      </w:r>
    </w:p>
    <w:p w14:paraId="3D5A799A" w14:textId="1CEFFACB" w:rsidR="00354ABF" w:rsidRDefault="0045513C" w:rsidP="006E4F71">
      <w:pPr>
        <w:numPr>
          <w:ilvl w:val="0"/>
          <w:numId w:val="1"/>
        </w:numPr>
        <w:spacing w:after="761"/>
        <w:ind w:hanging="429"/>
      </w:pPr>
      <w:r>
        <w:t xml:space="preserve">This part is unrelated to (a)-(e). Suppose you and your research team have the opportunity to experimentally assign 200 rising 9th grade students to either attend a private high school or a public high school. (You will provide a tuition voucher to half of </w:t>
      </w:r>
      <w:r>
        <w:lastRenderedPageBreak/>
        <w:t>these students selected at random; assume students comply with the random assignment). At the end of high school, you will administer a test and standardize the scores to have a mean of 0 and standard deviation of 1. Assume 1 is the “known” standard deviation on</w:t>
      </w:r>
      <w:r w:rsidR="005841C0">
        <w:t xml:space="preserve"> </w:t>
      </w:r>
      <w:r>
        <w:t xml:space="preserve">the test. Use Stata to calculate the statistical power of the test of </w:t>
      </w:r>
      <w:r w:rsidRPr="005841C0">
        <w:rPr>
          <w:i/>
        </w:rPr>
        <w:t>H</w:t>
      </w:r>
      <w:r w:rsidRPr="005841C0">
        <w:rPr>
          <w:vertAlign w:val="subscript"/>
        </w:rPr>
        <w:t xml:space="preserve">0 </w:t>
      </w:r>
      <w:r>
        <w:t xml:space="preserve">: </w:t>
      </w:r>
      <w:r w:rsidRPr="005841C0">
        <w:rPr>
          <w:i/>
        </w:rPr>
        <w:t>µ</w:t>
      </w:r>
      <w:r w:rsidRPr="005841C0">
        <w:rPr>
          <w:vertAlign w:val="subscript"/>
        </w:rPr>
        <w:t>1</w:t>
      </w:r>
      <w:r>
        <w:t>−</w:t>
      </w:r>
      <w:r w:rsidRPr="005841C0">
        <w:rPr>
          <w:i/>
        </w:rPr>
        <w:t>µ</w:t>
      </w:r>
      <w:r w:rsidRPr="005841C0">
        <w:rPr>
          <w:vertAlign w:val="subscript"/>
        </w:rPr>
        <w:t xml:space="preserve">0 </w:t>
      </w:r>
      <w:r>
        <w:t xml:space="preserve">= 0 versus the alternative </w:t>
      </w:r>
      <w:r w:rsidRPr="005841C0">
        <w:rPr>
          <w:i/>
        </w:rPr>
        <w:t>H</w:t>
      </w:r>
      <w:r w:rsidRPr="005841C0">
        <w:rPr>
          <w:vertAlign w:val="subscript"/>
        </w:rPr>
        <w:t xml:space="preserve">1 </w:t>
      </w:r>
      <w:r>
        <w:t xml:space="preserve">: </w:t>
      </w:r>
      <w:r w:rsidRPr="005841C0">
        <w:rPr>
          <w:i/>
        </w:rPr>
        <w:t>µ</w:t>
      </w:r>
      <w:r w:rsidRPr="005841C0">
        <w:rPr>
          <w:vertAlign w:val="subscript"/>
        </w:rPr>
        <w:t>1</w:t>
      </w:r>
      <w:r>
        <w:t>−</w:t>
      </w:r>
      <w:r w:rsidRPr="005841C0">
        <w:rPr>
          <w:i/>
        </w:rPr>
        <w:t>µ</w:t>
      </w:r>
      <w:r w:rsidRPr="005841C0">
        <w:rPr>
          <w:vertAlign w:val="subscript"/>
        </w:rPr>
        <w:t xml:space="preserve">0 </w:t>
      </w:r>
      <w:r w:rsidRPr="005841C0">
        <w:rPr>
          <w:i/>
        </w:rPr>
        <w:t xml:space="preserve">&gt; </w:t>
      </w:r>
      <w:r>
        <w:t>0</w:t>
      </w:r>
      <w:r w:rsidRPr="005841C0">
        <w:rPr>
          <w:i/>
        </w:rPr>
        <w:t>.</w:t>
      </w:r>
      <w:r>
        <w:t>2. (</w:t>
      </w:r>
      <w:r w:rsidRPr="005841C0">
        <w:rPr>
          <w:i/>
        </w:rPr>
        <w:t>µ</w:t>
      </w:r>
      <w:r w:rsidRPr="005841C0">
        <w:rPr>
          <w:vertAlign w:val="subscript"/>
        </w:rPr>
        <w:t xml:space="preserve">1 </w:t>
      </w:r>
      <w:r>
        <w:t xml:space="preserve">is the mean score of the private school group and </w:t>
      </w:r>
      <w:r w:rsidRPr="005841C0">
        <w:rPr>
          <w:i/>
        </w:rPr>
        <w:t>µ</w:t>
      </w:r>
      <w:r w:rsidRPr="005841C0">
        <w:rPr>
          <w:vertAlign w:val="subscript"/>
        </w:rPr>
        <w:t xml:space="preserve">0 </w:t>
      </w:r>
      <w:r>
        <w:t>is the mean score of the public school group). Write down the Stata command you used, and carefully explain what this number represents. (</w:t>
      </w:r>
      <w:r w:rsidRPr="005841C0">
        <w:rPr>
          <w:b/>
        </w:rPr>
        <w:t>5 points</w:t>
      </w:r>
      <w:r>
        <w:t>)</w:t>
      </w:r>
    </w:p>
    <w:p w14:paraId="52F7E555" w14:textId="4323C7C7" w:rsidR="00354ABF" w:rsidRDefault="0045513C">
      <w:pPr>
        <w:spacing w:after="3"/>
        <w:ind w:left="21"/>
      </w:pPr>
      <w:r>
        <w:rPr>
          <w:b/>
        </w:rPr>
        <w:t xml:space="preserve">Question 2. </w:t>
      </w:r>
      <w:r>
        <w:t>Everybody loves a winner—or do they? The table below shows the average annual home attendance (in thousands) for major league baseball teams in 2002, with and without a winning record, and the standard deviation for each. For example, winning teams drew an average of 484 thousand fans in 2002, with a standard deviation of 155 thousand. (</w:t>
      </w:r>
      <w:r>
        <w:rPr>
          <w:b/>
        </w:rPr>
        <w:t>25 points—5 points each</w:t>
      </w:r>
      <w:r>
        <w:t>)</w:t>
      </w:r>
    </w:p>
    <w:p w14:paraId="4EB3EAD8" w14:textId="77777777" w:rsidR="00436E6E" w:rsidRDefault="00436E6E">
      <w:pPr>
        <w:spacing w:after="3"/>
        <w:ind w:left="21"/>
      </w:pPr>
    </w:p>
    <w:tbl>
      <w:tblPr>
        <w:tblStyle w:val="TableGrid"/>
        <w:tblW w:w="3250" w:type="dxa"/>
        <w:tblInd w:w="3068" w:type="dxa"/>
        <w:tblCellMar>
          <w:top w:w="38" w:type="dxa"/>
          <w:right w:w="120" w:type="dxa"/>
        </w:tblCellMar>
        <w:tblLook w:val="04A0" w:firstRow="1" w:lastRow="0" w:firstColumn="1" w:lastColumn="0" w:noHBand="0" w:noVBand="1"/>
      </w:tblPr>
      <w:tblGrid>
        <w:gridCol w:w="508"/>
        <w:gridCol w:w="1431"/>
        <w:gridCol w:w="1311"/>
      </w:tblGrid>
      <w:tr w:rsidR="00354ABF" w14:paraId="0FEFEE58" w14:textId="77777777" w:rsidTr="00436E6E">
        <w:trPr>
          <w:trHeight w:val="278"/>
        </w:trPr>
        <w:tc>
          <w:tcPr>
            <w:tcW w:w="508" w:type="dxa"/>
            <w:tcBorders>
              <w:top w:val="single" w:sz="7" w:space="0" w:color="000000"/>
              <w:left w:val="nil"/>
              <w:bottom w:val="nil"/>
              <w:right w:val="nil"/>
            </w:tcBorders>
          </w:tcPr>
          <w:p w14:paraId="0B25C64C" w14:textId="77777777" w:rsidR="00354ABF" w:rsidRDefault="00354ABF">
            <w:pPr>
              <w:spacing w:after="160" w:line="259" w:lineRule="auto"/>
              <w:ind w:left="0" w:firstLine="0"/>
              <w:jc w:val="left"/>
            </w:pPr>
          </w:p>
        </w:tc>
        <w:tc>
          <w:tcPr>
            <w:tcW w:w="1431" w:type="dxa"/>
            <w:tcBorders>
              <w:top w:val="single" w:sz="7" w:space="0" w:color="000000"/>
              <w:left w:val="nil"/>
              <w:bottom w:val="nil"/>
              <w:right w:val="nil"/>
            </w:tcBorders>
          </w:tcPr>
          <w:p w14:paraId="433511F9" w14:textId="77777777" w:rsidR="00354ABF" w:rsidRDefault="0045513C">
            <w:pPr>
              <w:spacing w:after="0" w:line="259" w:lineRule="auto"/>
              <w:ind w:left="0" w:firstLine="0"/>
              <w:jc w:val="left"/>
            </w:pPr>
            <w:r>
              <w:t>Teams with</w:t>
            </w:r>
          </w:p>
        </w:tc>
        <w:tc>
          <w:tcPr>
            <w:tcW w:w="1311" w:type="dxa"/>
            <w:tcBorders>
              <w:top w:val="single" w:sz="7" w:space="0" w:color="000000"/>
              <w:left w:val="nil"/>
              <w:bottom w:val="nil"/>
              <w:right w:val="nil"/>
            </w:tcBorders>
          </w:tcPr>
          <w:p w14:paraId="65FF586B" w14:textId="77777777" w:rsidR="00354ABF" w:rsidRDefault="0045513C">
            <w:pPr>
              <w:spacing w:after="0" w:line="259" w:lineRule="auto"/>
              <w:ind w:left="0" w:firstLine="0"/>
            </w:pPr>
            <w:r>
              <w:t>Teams with</w:t>
            </w:r>
          </w:p>
        </w:tc>
      </w:tr>
      <w:tr w:rsidR="00354ABF" w14:paraId="2E8198F5" w14:textId="77777777">
        <w:trPr>
          <w:trHeight w:val="289"/>
        </w:trPr>
        <w:tc>
          <w:tcPr>
            <w:tcW w:w="508" w:type="dxa"/>
            <w:tcBorders>
              <w:top w:val="nil"/>
              <w:left w:val="nil"/>
              <w:bottom w:val="nil"/>
              <w:right w:val="nil"/>
            </w:tcBorders>
          </w:tcPr>
          <w:p w14:paraId="029767E9" w14:textId="77777777" w:rsidR="00354ABF" w:rsidRDefault="00354ABF">
            <w:pPr>
              <w:spacing w:after="160" w:line="259" w:lineRule="auto"/>
              <w:ind w:left="0" w:firstLine="0"/>
              <w:jc w:val="left"/>
            </w:pPr>
          </w:p>
        </w:tc>
        <w:tc>
          <w:tcPr>
            <w:tcW w:w="1431" w:type="dxa"/>
            <w:tcBorders>
              <w:top w:val="nil"/>
              <w:left w:val="nil"/>
              <w:bottom w:val="nil"/>
              <w:right w:val="nil"/>
            </w:tcBorders>
          </w:tcPr>
          <w:p w14:paraId="057A0321" w14:textId="77777777" w:rsidR="00354ABF" w:rsidRDefault="0045513C">
            <w:pPr>
              <w:spacing w:after="0" w:line="259" w:lineRule="auto"/>
              <w:ind w:left="95" w:firstLine="0"/>
              <w:jc w:val="left"/>
            </w:pPr>
            <w:r>
              <w:t>a winning</w:t>
            </w:r>
          </w:p>
        </w:tc>
        <w:tc>
          <w:tcPr>
            <w:tcW w:w="1311" w:type="dxa"/>
            <w:tcBorders>
              <w:top w:val="nil"/>
              <w:left w:val="nil"/>
              <w:bottom w:val="nil"/>
              <w:right w:val="nil"/>
            </w:tcBorders>
          </w:tcPr>
          <w:p w14:paraId="34D6C648" w14:textId="77777777" w:rsidR="00354ABF" w:rsidRDefault="0045513C">
            <w:pPr>
              <w:spacing w:after="0" w:line="259" w:lineRule="auto"/>
              <w:ind w:left="205" w:firstLine="0"/>
              <w:jc w:val="left"/>
            </w:pPr>
            <w:r>
              <w:t>a losing</w:t>
            </w:r>
          </w:p>
        </w:tc>
      </w:tr>
      <w:tr w:rsidR="00354ABF" w14:paraId="393F3563" w14:textId="77777777">
        <w:trPr>
          <w:trHeight w:val="338"/>
        </w:trPr>
        <w:tc>
          <w:tcPr>
            <w:tcW w:w="508" w:type="dxa"/>
            <w:tcBorders>
              <w:top w:val="nil"/>
              <w:left w:val="nil"/>
              <w:bottom w:val="single" w:sz="5" w:space="0" w:color="000000"/>
              <w:right w:val="nil"/>
            </w:tcBorders>
          </w:tcPr>
          <w:p w14:paraId="3CD5AD4F" w14:textId="77777777" w:rsidR="00354ABF" w:rsidRDefault="00354ABF">
            <w:pPr>
              <w:spacing w:after="160" w:line="259" w:lineRule="auto"/>
              <w:ind w:left="0" w:firstLine="0"/>
              <w:jc w:val="left"/>
            </w:pPr>
          </w:p>
        </w:tc>
        <w:tc>
          <w:tcPr>
            <w:tcW w:w="1431" w:type="dxa"/>
            <w:tcBorders>
              <w:top w:val="nil"/>
              <w:left w:val="nil"/>
              <w:bottom w:val="single" w:sz="5" w:space="0" w:color="000000"/>
              <w:right w:val="nil"/>
            </w:tcBorders>
          </w:tcPr>
          <w:p w14:paraId="6C6677AA" w14:textId="77777777" w:rsidR="00354ABF" w:rsidRDefault="0045513C">
            <w:pPr>
              <w:spacing w:after="0" w:line="259" w:lineRule="auto"/>
              <w:ind w:left="277" w:firstLine="0"/>
              <w:jc w:val="left"/>
            </w:pPr>
            <w:r>
              <w:t>record</w:t>
            </w:r>
          </w:p>
        </w:tc>
        <w:tc>
          <w:tcPr>
            <w:tcW w:w="1311" w:type="dxa"/>
            <w:tcBorders>
              <w:top w:val="nil"/>
              <w:left w:val="nil"/>
              <w:bottom w:val="single" w:sz="5" w:space="0" w:color="000000"/>
              <w:right w:val="nil"/>
            </w:tcBorders>
          </w:tcPr>
          <w:p w14:paraId="3209B3B0" w14:textId="77777777" w:rsidR="00354ABF" w:rsidRDefault="0045513C">
            <w:pPr>
              <w:spacing w:after="0" w:line="259" w:lineRule="auto"/>
              <w:ind w:left="277" w:firstLine="0"/>
              <w:jc w:val="left"/>
            </w:pPr>
            <w:r>
              <w:t>record</w:t>
            </w:r>
          </w:p>
        </w:tc>
      </w:tr>
      <w:tr w:rsidR="00354ABF" w14:paraId="04E86214" w14:textId="77777777">
        <w:trPr>
          <w:trHeight w:val="360"/>
        </w:trPr>
        <w:tc>
          <w:tcPr>
            <w:tcW w:w="508" w:type="dxa"/>
            <w:tcBorders>
              <w:top w:val="single" w:sz="5" w:space="0" w:color="000000"/>
              <w:left w:val="nil"/>
              <w:bottom w:val="nil"/>
              <w:right w:val="nil"/>
            </w:tcBorders>
          </w:tcPr>
          <w:p w14:paraId="48EFF79F" w14:textId="77777777" w:rsidR="00354ABF" w:rsidRDefault="0045513C">
            <w:pPr>
              <w:spacing w:after="0" w:line="259" w:lineRule="auto"/>
              <w:ind w:left="120" w:firstLine="0"/>
              <w:jc w:val="left"/>
            </w:pPr>
            <w:r>
              <w:rPr>
                <w:i/>
              </w:rPr>
              <w:t>n</w:t>
            </w:r>
          </w:p>
        </w:tc>
        <w:tc>
          <w:tcPr>
            <w:tcW w:w="1431" w:type="dxa"/>
            <w:tcBorders>
              <w:top w:val="single" w:sz="5" w:space="0" w:color="000000"/>
              <w:left w:val="nil"/>
              <w:bottom w:val="nil"/>
              <w:right w:val="nil"/>
            </w:tcBorders>
          </w:tcPr>
          <w:p w14:paraId="38FB74BD" w14:textId="77777777" w:rsidR="00354ABF" w:rsidRDefault="0045513C">
            <w:pPr>
              <w:spacing w:after="0" w:line="259" w:lineRule="auto"/>
              <w:ind w:left="479" w:firstLine="0"/>
              <w:jc w:val="left"/>
            </w:pPr>
            <w:r>
              <w:t>14</w:t>
            </w:r>
          </w:p>
        </w:tc>
        <w:tc>
          <w:tcPr>
            <w:tcW w:w="1311" w:type="dxa"/>
            <w:tcBorders>
              <w:top w:val="single" w:sz="5" w:space="0" w:color="000000"/>
              <w:left w:val="nil"/>
              <w:bottom w:val="nil"/>
              <w:right w:val="nil"/>
            </w:tcBorders>
          </w:tcPr>
          <w:p w14:paraId="21BA58AB" w14:textId="77777777" w:rsidR="00354ABF" w:rsidRDefault="0045513C">
            <w:pPr>
              <w:spacing w:after="0" w:line="259" w:lineRule="auto"/>
              <w:ind w:left="0" w:firstLine="0"/>
              <w:jc w:val="center"/>
            </w:pPr>
            <w:r>
              <w:t>16</w:t>
            </w:r>
          </w:p>
        </w:tc>
      </w:tr>
      <w:tr w:rsidR="00354ABF" w14:paraId="7480F84E" w14:textId="77777777">
        <w:trPr>
          <w:trHeight w:val="289"/>
        </w:trPr>
        <w:tc>
          <w:tcPr>
            <w:tcW w:w="508" w:type="dxa"/>
            <w:tcBorders>
              <w:top w:val="nil"/>
              <w:left w:val="nil"/>
              <w:bottom w:val="nil"/>
              <w:right w:val="nil"/>
            </w:tcBorders>
          </w:tcPr>
          <w:p w14:paraId="62075774" w14:textId="77777777" w:rsidR="00354ABF" w:rsidRDefault="0045513C">
            <w:pPr>
              <w:spacing w:after="0" w:line="259" w:lineRule="auto"/>
              <w:ind w:left="120" w:firstLine="0"/>
              <w:jc w:val="left"/>
            </w:pPr>
            <w:r>
              <w:rPr>
                <w:i/>
              </w:rPr>
              <w:t>x</w:t>
            </w:r>
            <w:r>
              <w:t>¯</w:t>
            </w:r>
          </w:p>
        </w:tc>
        <w:tc>
          <w:tcPr>
            <w:tcW w:w="1431" w:type="dxa"/>
            <w:tcBorders>
              <w:top w:val="nil"/>
              <w:left w:val="nil"/>
              <w:bottom w:val="nil"/>
              <w:right w:val="nil"/>
            </w:tcBorders>
          </w:tcPr>
          <w:p w14:paraId="4EB2F433" w14:textId="77777777" w:rsidR="00354ABF" w:rsidRDefault="0045513C">
            <w:pPr>
              <w:spacing w:after="0" w:line="259" w:lineRule="auto"/>
              <w:ind w:left="420" w:firstLine="0"/>
              <w:jc w:val="left"/>
            </w:pPr>
            <w:r>
              <w:t>484</w:t>
            </w:r>
          </w:p>
        </w:tc>
        <w:tc>
          <w:tcPr>
            <w:tcW w:w="1311" w:type="dxa"/>
            <w:tcBorders>
              <w:top w:val="nil"/>
              <w:left w:val="nil"/>
              <w:bottom w:val="nil"/>
              <w:right w:val="nil"/>
            </w:tcBorders>
          </w:tcPr>
          <w:p w14:paraId="424F3A6B" w14:textId="77777777" w:rsidR="00354ABF" w:rsidRDefault="0045513C">
            <w:pPr>
              <w:spacing w:after="0" w:line="259" w:lineRule="auto"/>
              <w:ind w:left="0" w:firstLine="0"/>
              <w:jc w:val="center"/>
            </w:pPr>
            <w:r>
              <w:t>392</w:t>
            </w:r>
          </w:p>
        </w:tc>
      </w:tr>
      <w:tr w:rsidR="00354ABF" w14:paraId="3C8686C7" w14:textId="77777777">
        <w:trPr>
          <w:trHeight w:val="341"/>
        </w:trPr>
        <w:tc>
          <w:tcPr>
            <w:tcW w:w="508" w:type="dxa"/>
            <w:tcBorders>
              <w:top w:val="nil"/>
              <w:left w:val="nil"/>
              <w:bottom w:val="single" w:sz="7" w:space="0" w:color="000000"/>
              <w:right w:val="nil"/>
            </w:tcBorders>
          </w:tcPr>
          <w:p w14:paraId="12C2B596" w14:textId="77777777" w:rsidR="00354ABF" w:rsidRDefault="0045513C">
            <w:pPr>
              <w:spacing w:after="0" w:line="259" w:lineRule="auto"/>
              <w:ind w:left="120" w:firstLine="0"/>
              <w:jc w:val="left"/>
            </w:pPr>
            <w:r>
              <w:rPr>
                <w:i/>
              </w:rPr>
              <w:t>s</w:t>
            </w:r>
          </w:p>
        </w:tc>
        <w:tc>
          <w:tcPr>
            <w:tcW w:w="1431" w:type="dxa"/>
            <w:tcBorders>
              <w:top w:val="nil"/>
              <w:left w:val="nil"/>
              <w:bottom w:val="single" w:sz="7" w:space="0" w:color="000000"/>
              <w:right w:val="nil"/>
            </w:tcBorders>
          </w:tcPr>
          <w:p w14:paraId="52BCE8AC" w14:textId="77777777" w:rsidR="00354ABF" w:rsidRDefault="0045513C">
            <w:pPr>
              <w:spacing w:after="0" w:line="259" w:lineRule="auto"/>
              <w:ind w:left="420" w:firstLine="0"/>
              <w:jc w:val="left"/>
            </w:pPr>
            <w:r>
              <w:t>155</w:t>
            </w:r>
          </w:p>
        </w:tc>
        <w:tc>
          <w:tcPr>
            <w:tcW w:w="1311" w:type="dxa"/>
            <w:tcBorders>
              <w:top w:val="nil"/>
              <w:left w:val="nil"/>
              <w:bottom w:val="single" w:sz="7" w:space="0" w:color="000000"/>
              <w:right w:val="nil"/>
            </w:tcBorders>
          </w:tcPr>
          <w:p w14:paraId="3436FCA1" w14:textId="77777777" w:rsidR="00354ABF" w:rsidRDefault="0045513C">
            <w:pPr>
              <w:spacing w:after="0" w:line="259" w:lineRule="auto"/>
              <w:ind w:left="0" w:firstLine="0"/>
              <w:jc w:val="center"/>
            </w:pPr>
            <w:r>
              <w:t>141</w:t>
            </w:r>
          </w:p>
        </w:tc>
      </w:tr>
    </w:tbl>
    <w:p w14:paraId="65D7DA80" w14:textId="77777777" w:rsidR="00436E6E" w:rsidRDefault="00436E6E" w:rsidP="00436E6E">
      <w:pPr>
        <w:spacing w:after="339" w:line="254" w:lineRule="auto"/>
        <w:ind w:left="0" w:firstLine="0"/>
      </w:pPr>
    </w:p>
    <w:p w14:paraId="0FED556A" w14:textId="67453A3B" w:rsidR="00354ABF" w:rsidRDefault="0045513C">
      <w:pPr>
        <w:numPr>
          <w:ilvl w:val="0"/>
          <w:numId w:val="2"/>
        </w:numPr>
        <w:spacing w:after="339" w:line="254" w:lineRule="auto"/>
        <w:ind w:hanging="429"/>
      </w:pPr>
      <w:r>
        <w:t xml:space="preserve">Construct a 95% confidence interval for ∆ = </w:t>
      </w:r>
      <w:r>
        <w:rPr>
          <w:i/>
        </w:rPr>
        <w:t>µ</w:t>
      </w:r>
      <w:r>
        <w:rPr>
          <w:i/>
          <w:vertAlign w:val="subscript"/>
        </w:rPr>
        <w:t xml:space="preserve">w </w:t>
      </w:r>
      <w:r>
        <w:t>−</w:t>
      </w:r>
      <w:r>
        <w:rPr>
          <w:i/>
        </w:rPr>
        <w:t>µ</w:t>
      </w:r>
      <w:r>
        <w:rPr>
          <w:i/>
          <w:vertAlign w:val="subscript"/>
        </w:rPr>
        <w:t>ℓ</w:t>
      </w:r>
      <w:r>
        <w:t>, the difference in average home attendance for winning and losing teams. Assume equal population variances, and assume you can use data from 2002 as a random sample from the population of all home games.</w:t>
      </w:r>
    </w:p>
    <w:p w14:paraId="1EF2842C" w14:textId="77777777" w:rsidR="00354ABF" w:rsidRDefault="0045513C">
      <w:pPr>
        <w:numPr>
          <w:ilvl w:val="0"/>
          <w:numId w:val="2"/>
        </w:numPr>
        <w:ind w:hanging="429"/>
      </w:pPr>
      <w:r>
        <w:t xml:space="preserve">Using a </w:t>
      </w:r>
      <w:r>
        <w:rPr>
          <w:i/>
        </w:rPr>
        <w:t>t</w:t>
      </w:r>
      <w:r>
        <w:t>-test, test the null hypothesis that ∆ = 0, that there is no difference in average home attendance between winning and losing teams. Briefly explain your answer.</w:t>
      </w:r>
    </w:p>
    <w:p w14:paraId="58C55C75" w14:textId="07E13250" w:rsidR="00354ABF" w:rsidRDefault="0045513C">
      <w:pPr>
        <w:numPr>
          <w:ilvl w:val="0"/>
          <w:numId w:val="2"/>
        </w:numPr>
        <w:spacing w:after="338"/>
        <w:ind w:hanging="429"/>
      </w:pPr>
      <w:r>
        <w:t>Does your answer in part (b) change if you use a 90% confidence level? Explain why or</w:t>
      </w:r>
      <w:r w:rsidR="00436E6E">
        <w:t xml:space="preserve"> </w:t>
      </w:r>
      <w:r>
        <w:t>why not.</w:t>
      </w:r>
    </w:p>
    <w:p w14:paraId="2678D17E" w14:textId="77777777" w:rsidR="00354ABF" w:rsidRDefault="0045513C">
      <w:pPr>
        <w:numPr>
          <w:ilvl w:val="0"/>
          <w:numId w:val="2"/>
        </w:numPr>
        <w:ind w:hanging="429"/>
      </w:pPr>
      <w:r>
        <w:t>Which of the two tests—part (b) or part (c)—has higher statistical power? Briefly explain.</w:t>
      </w:r>
    </w:p>
    <w:p w14:paraId="04099236" w14:textId="77777777" w:rsidR="00354ABF" w:rsidRDefault="0045513C">
      <w:pPr>
        <w:numPr>
          <w:ilvl w:val="0"/>
          <w:numId w:val="2"/>
        </w:numPr>
        <w:ind w:hanging="429"/>
      </w:pPr>
      <w:r>
        <w:lastRenderedPageBreak/>
        <w:t>In the context of part (c), explain what a Type II error would be in this test.</w:t>
      </w:r>
    </w:p>
    <w:p w14:paraId="7CA682E9" w14:textId="77777777" w:rsidR="008318EA" w:rsidRDefault="008318EA">
      <w:pPr>
        <w:spacing w:after="188"/>
        <w:ind w:left="21"/>
        <w:rPr>
          <w:b/>
        </w:rPr>
      </w:pPr>
    </w:p>
    <w:p w14:paraId="7E3AE75F" w14:textId="204470C2" w:rsidR="00354ABF" w:rsidRDefault="0045513C">
      <w:pPr>
        <w:spacing w:after="188"/>
        <w:ind w:left="21"/>
      </w:pPr>
      <w:r>
        <w:rPr>
          <w:b/>
        </w:rPr>
        <w:t xml:space="preserve">Question 3. </w:t>
      </w:r>
      <w:r>
        <w:t xml:space="preserve">The Stata output below comes from a study of the relationship between average class size (the student-teacher ratio, or </w:t>
      </w:r>
      <w:r>
        <w:rPr>
          <w:i/>
        </w:rPr>
        <w:t>str</w:t>
      </w:r>
      <w:r>
        <w:t>) and reading achievement (</w:t>
      </w:r>
      <w:r>
        <w:rPr>
          <w:i/>
        </w:rPr>
        <w:t>read scr</w:t>
      </w:r>
      <w:r>
        <w:t>) in California schools. Use these results to answer the following questions. (</w:t>
      </w:r>
      <w:r>
        <w:rPr>
          <w:b/>
        </w:rPr>
        <w:t>25 points—5 points each</w:t>
      </w:r>
      <w:r>
        <w:t>)</w:t>
      </w:r>
    </w:p>
    <w:tbl>
      <w:tblPr>
        <w:tblStyle w:val="TableGrid"/>
        <w:tblW w:w="8159" w:type="dxa"/>
        <w:tblInd w:w="0" w:type="dxa"/>
        <w:tblLook w:val="04A0" w:firstRow="1" w:lastRow="0" w:firstColumn="1" w:lastColumn="0" w:noHBand="0" w:noVBand="1"/>
      </w:tblPr>
      <w:tblGrid>
        <w:gridCol w:w="5263"/>
        <w:gridCol w:w="1659"/>
        <w:gridCol w:w="516"/>
        <w:gridCol w:w="721"/>
      </w:tblGrid>
      <w:tr w:rsidR="00354ABF" w:rsidRPr="008318EA" w14:paraId="64B7018A" w14:textId="77777777" w:rsidTr="008318EA">
        <w:trPr>
          <w:trHeight w:val="203"/>
        </w:trPr>
        <w:tc>
          <w:tcPr>
            <w:tcW w:w="5263" w:type="dxa"/>
            <w:tcBorders>
              <w:top w:val="nil"/>
              <w:left w:val="nil"/>
              <w:bottom w:val="nil"/>
              <w:right w:val="nil"/>
            </w:tcBorders>
          </w:tcPr>
          <w:p w14:paraId="34CB2BD6" w14:textId="77777777" w:rsidR="00354ABF" w:rsidRPr="008318EA" w:rsidRDefault="0045513C">
            <w:pPr>
              <w:tabs>
                <w:tab w:val="center" w:pos="994"/>
                <w:tab w:val="center" w:pos="1883"/>
                <w:tab w:val="center" w:pos="3243"/>
                <w:tab w:val="center" w:pos="4184"/>
              </w:tabs>
              <w:spacing w:after="0" w:line="259" w:lineRule="auto"/>
              <w:ind w:left="0" w:firstLine="0"/>
              <w:jc w:val="left"/>
              <w:rPr>
                <w:rFonts w:ascii="Courier New" w:hAnsi="Courier New" w:cs="Courier New"/>
                <w:sz w:val="18"/>
                <w:szCs w:val="18"/>
              </w:rPr>
            </w:pPr>
            <w:r w:rsidRPr="008318EA">
              <w:rPr>
                <w:rFonts w:ascii="Courier New" w:eastAsia="Calibri" w:hAnsi="Courier New" w:cs="Courier New"/>
                <w:sz w:val="18"/>
                <w:szCs w:val="18"/>
              </w:rPr>
              <w:t>Source</w:t>
            </w:r>
            <w:r w:rsidRPr="008318EA">
              <w:rPr>
                <w:rFonts w:ascii="Courier New" w:eastAsia="Calibri" w:hAnsi="Courier New" w:cs="Courier New"/>
                <w:sz w:val="18"/>
                <w:szCs w:val="18"/>
              </w:rPr>
              <w:tab/>
              <w:t>|</w:t>
            </w:r>
            <w:r w:rsidRPr="008318EA">
              <w:rPr>
                <w:rFonts w:ascii="Courier New" w:eastAsia="Calibri" w:hAnsi="Courier New" w:cs="Courier New"/>
                <w:sz w:val="18"/>
                <w:szCs w:val="18"/>
              </w:rPr>
              <w:tab/>
              <w:t>SS</w:t>
            </w:r>
            <w:r w:rsidRPr="008318EA">
              <w:rPr>
                <w:rFonts w:ascii="Courier New" w:eastAsia="Calibri" w:hAnsi="Courier New" w:cs="Courier New"/>
                <w:sz w:val="18"/>
                <w:szCs w:val="18"/>
              </w:rPr>
              <w:tab/>
              <w:t>df</w:t>
            </w:r>
            <w:r w:rsidRPr="008318EA">
              <w:rPr>
                <w:rFonts w:ascii="Courier New" w:eastAsia="Calibri" w:hAnsi="Courier New" w:cs="Courier New"/>
                <w:sz w:val="18"/>
                <w:szCs w:val="18"/>
              </w:rPr>
              <w:tab/>
              <w:t>MS</w:t>
            </w:r>
          </w:p>
        </w:tc>
        <w:tc>
          <w:tcPr>
            <w:tcW w:w="1659" w:type="dxa"/>
            <w:tcBorders>
              <w:top w:val="nil"/>
              <w:left w:val="nil"/>
              <w:bottom w:val="nil"/>
              <w:right w:val="nil"/>
            </w:tcBorders>
          </w:tcPr>
          <w:p w14:paraId="715D8230" w14:textId="77777777" w:rsidR="00354ABF" w:rsidRPr="008318EA" w:rsidRDefault="0045513C">
            <w:pPr>
              <w:spacing w:after="0" w:line="259" w:lineRule="auto"/>
              <w:ind w:left="0" w:firstLine="0"/>
              <w:jc w:val="left"/>
              <w:rPr>
                <w:rFonts w:ascii="Courier New" w:hAnsi="Courier New" w:cs="Courier New"/>
                <w:sz w:val="18"/>
                <w:szCs w:val="18"/>
              </w:rPr>
            </w:pPr>
            <w:r w:rsidRPr="008318EA">
              <w:rPr>
                <w:rFonts w:ascii="Courier New" w:eastAsia="Calibri" w:hAnsi="Courier New" w:cs="Courier New"/>
                <w:sz w:val="18"/>
                <w:szCs w:val="18"/>
              </w:rPr>
              <w:t>Number of obs</w:t>
            </w:r>
          </w:p>
        </w:tc>
        <w:tc>
          <w:tcPr>
            <w:tcW w:w="516" w:type="dxa"/>
            <w:tcBorders>
              <w:top w:val="nil"/>
              <w:left w:val="nil"/>
              <w:bottom w:val="nil"/>
              <w:right w:val="nil"/>
            </w:tcBorders>
          </w:tcPr>
          <w:p w14:paraId="2B585649" w14:textId="77777777" w:rsidR="00354ABF" w:rsidRPr="008318EA" w:rsidRDefault="0045513C">
            <w:pPr>
              <w:spacing w:after="0" w:line="259" w:lineRule="auto"/>
              <w:ind w:left="0" w:firstLine="0"/>
              <w:jc w:val="left"/>
              <w:rPr>
                <w:rFonts w:ascii="Courier New" w:hAnsi="Courier New" w:cs="Courier New"/>
                <w:sz w:val="18"/>
                <w:szCs w:val="18"/>
              </w:rPr>
            </w:pPr>
            <w:r w:rsidRPr="008318EA">
              <w:rPr>
                <w:rFonts w:ascii="Courier New" w:eastAsia="Calibri" w:hAnsi="Courier New" w:cs="Courier New"/>
                <w:sz w:val="18"/>
                <w:szCs w:val="18"/>
              </w:rPr>
              <w:t>=</w:t>
            </w:r>
          </w:p>
        </w:tc>
        <w:tc>
          <w:tcPr>
            <w:tcW w:w="721" w:type="dxa"/>
            <w:tcBorders>
              <w:top w:val="nil"/>
              <w:left w:val="nil"/>
              <w:bottom w:val="nil"/>
              <w:right w:val="nil"/>
            </w:tcBorders>
          </w:tcPr>
          <w:p w14:paraId="76F30941" w14:textId="77777777" w:rsidR="00354ABF" w:rsidRPr="008318EA" w:rsidRDefault="0045513C">
            <w:pPr>
              <w:spacing w:after="0" w:line="259" w:lineRule="auto"/>
              <w:ind w:left="0" w:firstLine="0"/>
              <w:jc w:val="right"/>
              <w:rPr>
                <w:rFonts w:ascii="Courier New" w:hAnsi="Courier New" w:cs="Courier New"/>
                <w:sz w:val="18"/>
                <w:szCs w:val="18"/>
              </w:rPr>
            </w:pPr>
            <w:r w:rsidRPr="008318EA">
              <w:rPr>
                <w:rFonts w:ascii="Courier New" w:eastAsia="Calibri" w:hAnsi="Courier New" w:cs="Courier New"/>
                <w:sz w:val="18"/>
                <w:szCs w:val="18"/>
              </w:rPr>
              <w:t>420</w:t>
            </w:r>
          </w:p>
        </w:tc>
      </w:tr>
      <w:tr w:rsidR="00354ABF" w:rsidRPr="008318EA" w14:paraId="3A6049D2" w14:textId="77777777" w:rsidTr="008318EA">
        <w:trPr>
          <w:trHeight w:val="239"/>
        </w:trPr>
        <w:tc>
          <w:tcPr>
            <w:tcW w:w="5263" w:type="dxa"/>
            <w:tcBorders>
              <w:top w:val="nil"/>
              <w:left w:val="nil"/>
              <w:bottom w:val="nil"/>
              <w:right w:val="nil"/>
            </w:tcBorders>
          </w:tcPr>
          <w:p w14:paraId="5BC2FFF2" w14:textId="77777777" w:rsidR="00354ABF" w:rsidRPr="008318EA" w:rsidRDefault="0045513C">
            <w:pPr>
              <w:spacing w:after="0" w:line="259" w:lineRule="auto"/>
              <w:ind w:left="0" w:firstLine="0"/>
              <w:jc w:val="left"/>
              <w:rPr>
                <w:rFonts w:ascii="Courier New" w:hAnsi="Courier New" w:cs="Courier New"/>
                <w:sz w:val="18"/>
                <w:szCs w:val="18"/>
              </w:rPr>
            </w:pPr>
            <w:r w:rsidRPr="008318EA">
              <w:rPr>
                <w:rFonts w:ascii="Courier New" w:eastAsia="Calibri" w:hAnsi="Courier New" w:cs="Courier New"/>
                <w:sz w:val="18"/>
                <w:szCs w:val="18"/>
              </w:rPr>
              <w:t>-------------+----------------------------------</w:t>
            </w:r>
          </w:p>
        </w:tc>
        <w:tc>
          <w:tcPr>
            <w:tcW w:w="1659" w:type="dxa"/>
            <w:tcBorders>
              <w:top w:val="nil"/>
              <w:left w:val="nil"/>
              <w:bottom w:val="nil"/>
              <w:right w:val="nil"/>
            </w:tcBorders>
          </w:tcPr>
          <w:p w14:paraId="62E1C792" w14:textId="77777777" w:rsidR="00354ABF" w:rsidRPr="008318EA" w:rsidRDefault="0045513C">
            <w:pPr>
              <w:spacing w:after="0" w:line="259" w:lineRule="auto"/>
              <w:ind w:left="0" w:firstLine="0"/>
              <w:jc w:val="left"/>
              <w:rPr>
                <w:rFonts w:ascii="Courier New" w:hAnsi="Courier New" w:cs="Courier New"/>
                <w:sz w:val="18"/>
                <w:szCs w:val="18"/>
              </w:rPr>
            </w:pPr>
            <w:r w:rsidRPr="008318EA">
              <w:rPr>
                <w:rFonts w:ascii="Courier New" w:eastAsia="Calibri" w:hAnsi="Courier New" w:cs="Courier New"/>
                <w:sz w:val="18"/>
                <w:szCs w:val="18"/>
              </w:rPr>
              <w:t>F(1, 418)</w:t>
            </w:r>
          </w:p>
        </w:tc>
        <w:tc>
          <w:tcPr>
            <w:tcW w:w="516" w:type="dxa"/>
            <w:tcBorders>
              <w:top w:val="nil"/>
              <w:left w:val="nil"/>
              <w:bottom w:val="nil"/>
              <w:right w:val="nil"/>
            </w:tcBorders>
          </w:tcPr>
          <w:p w14:paraId="0AB21205" w14:textId="77777777" w:rsidR="00354ABF" w:rsidRPr="008318EA" w:rsidRDefault="0045513C">
            <w:pPr>
              <w:spacing w:after="0" w:line="259" w:lineRule="auto"/>
              <w:ind w:left="0" w:firstLine="0"/>
              <w:jc w:val="left"/>
              <w:rPr>
                <w:rFonts w:ascii="Courier New" w:hAnsi="Courier New" w:cs="Courier New"/>
                <w:sz w:val="18"/>
                <w:szCs w:val="18"/>
              </w:rPr>
            </w:pPr>
            <w:r w:rsidRPr="008318EA">
              <w:rPr>
                <w:rFonts w:ascii="Courier New" w:eastAsia="Calibri" w:hAnsi="Courier New" w:cs="Courier New"/>
                <w:sz w:val="18"/>
                <w:szCs w:val="18"/>
              </w:rPr>
              <w:t>=</w:t>
            </w:r>
          </w:p>
        </w:tc>
        <w:tc>
          <w:tcPr>
            <w:tcW w:w="721" w:type="dxa"/>
            <w:tcBorders>
              <w:top w:val="nil"/>
              <w:left w:val="nil"/>
              <w:bottom w:val="nil"/>
              <w:right w:val="nil"/>
            </w:tcBorders>
          </w:tcPr>
          <w:p w14:paraId="6C6A0575" w14:textId="77777777" w:rsidR="00354ABF" w:rsidRPr="008318EA" w:rsidRDefault="0045513C">
            <w:pPr>
              <w:spacing w:after="0" w:line="259" w:lineRule="auto"/>
              <w:ind w:left="105" w:firstLine="0"/>
              <w:rPr>
                <w:rFonts w:ascii="Courier New" w:hAnsi="Courier New" w:cs="Courier New"/>
                <w:sz w:val="18"/>
                <w:szCs w:val="18"/>
              </w:rPr>
            </w:pPr>
            <w:r w:rsidRPr="008318EA">
              <w:rPr>
                <w:rFonts w:ascii="Courier New" w:eastAsia="Calibri" w:hAnsi="Courier New" w:cs="Courier New"/>
                <w:sz w:val="18"/>
                <w:szCs w:val="18"/>
              </w:rPr>
              <w:t>27.06</w:t>
            </w:r>
          </w:p>
        </w:tc>
      </w:tr>
      <w:tr w:rsidR="00354ABF" w:rsidRPr="008318EA" w14:paraId="2A6A3CA6" w14:textId="77777777" w:rsidTr="008318EA">
        <w:trPr>
          <w:trHeight w:val="239"/>
        </w:trPr>
        <w:tc>
          <w:tcPr>
            <w:tcW w:w="5263" w:type="dxa"/>
            <w:tcBorders>
              <w:top w:val="nil"/>
              <w:left w:val="nil"/>
              <w:bottom w:val="nil"/>
              <w:right w:val="nil"/>
            </w:tcBorders>
          </w:tcPr>
          <w:p w14:paraId="1AFCE1EC" w14:textId="77777777" w:rsidR="00354ABF" w:rsidRPr="008318EA" w:rsidRDefault="0045513C">
            <w:pPr>
              <w:tabs>
                <w:tab w:val="center" w:pos="1621"/>
                <w:tab w:val="center" w:pos="3923"/>
              </w:tabs>
              <w:spacing w:after="0" w:line="259" w:lineRule="auto"/>
              <w:ind w:left="0" w:firstLine="0"/>
              <w:jc w:val="left"/>
              <w:rPr>
                <w:rFonts w:ascii="Courier New" w:hAnsi="Courier New" w:cs="Courier New"/>
                <w:sz w:val="18"/>
                <w:szCs w:val="18"/>
              </w:rPr>
            </w:pPr>
            <w:r w:rsidRPr="008318EA">
              <w:rPr>
                <w:rFonts w:ascii="Courier New" w:eastAsia="Calibri" w:hAnsi="Courier New" w:cs="Courier New"/>
                <w:sz w:val="18"/>
                <w:szCs w:val="18"/>
              </w:rPr>
              <w:t>Model</w:t>
            </w:r>
            <w:r w:rsidRPr="008318EA">
              <w:rPr>
                <w:rFonts w:ascii="Courier New" w:eastAsia="Calibri" w:hAnsi="Courier New" w:cs="Courier New"/>
                <w:sz w:val="18"/>
                <w:szCs w:val="18"/>
              </w:rPr>
              <w:tab/>
              <w:t>| 10301.7839</w:t>
            </w:r>
            <w:r w:rsidRPr="008318EA">
              <w:rPr>
                <w:rFonts w:ascii="Courier New" w:eastAsia="Calibri" w:hAnsi="Courier New" w:cs="Courier New"/>
                <w:sz w:val="18"/>
                <w:szCs w:val="18"/>
              </w:rPr>
              <w:tab/>
              <w:t>1 10301.7839</w:t>
            </w:r>
          </w:p>
        </w:tc>
        <w:tc>
          <w:tcPr>
            <w:tcW w:w="1659" w:type="dxa"/>
            <w:tcBorders>
              <w:top w:val="nil"/>
              <w:left w:val="nil"/>
              <w:bottom w:val="nil"/>
              <w:right w:val="nil"/>
            </w:tcBorders>
          </w:tcPr>
          <w:p w14:paraId="7273CC09" w14:textId="77777777" w:rsidR="00354ABF" w:rsidRPr="008318EA" w:rsidRDefault="0045513C">
            <w:pPr>
              <w:spacing w:after="0" w:line="259" w:lineRule="auto"/>
              <w:ind w:left="0" w:firstLine="0"/>
              <w:jc w:val="left"/>
              <w:rPr>
                <w:rFonts w:ascii="Courier New" w:hAnsi="Courier New" w:cs="Courier New"/>
                <w:sz w:val="18"/>
                <w:szCs w:val="18"/>
              </w:rPr>
            </w:pPr>
            <w:r w:rsidRPr="008318EA">
              <w:rPr>
                <w:rFonts w:ascii="Courier New" w:eastAsia="Calibri" w:hAnsi="Courier New" w:cs="Courier New"/>
                <w:sz w:val="18"/>
                <w:szCs w:val="18"/>
              </w:rPr>
              <w:t>Prob &gt; F</w:t>
            </w:r>
          </w:p>
        </w:tc>
        <w:tc>
          <w:tcPr>
            <w:tcW w:w="516" w:type="dxa"/>
            <w:tcBorders>
              <w:top w:val="nil"/>
              <w:left w:val="nil"/>
              <w:bottom w:val="nil"/>
              <w:right w:val="nil"/>
            </w:tcBorders>
          </w:tcPr>
          <w:p w14:paraId="5F67630A" w14:textId="77777777" w:rsidR="00354ABF" w:rsidRPr="008318EA" w:rsidRDefault="0045513C">
            <w:pPr>
              <w:spacing w:after="0" w:line="259" w:lineRule="auto"/>
              <w:ind w:left="0" w:firstLine="0"/>
              <w:jc w:val="left"/>
              <w:rPr>
                <w:rFonts w:ascii="Courier New" w:hAnsi="Courier New" w:cs="Courier New"/>
                <w:sz w:val="18"/>
                <w:szCs w:val="18"/>
              </w:rPr>
            </w:pPr>
            <w:r w:rsidRPr="008318EA">
              <w:rPr>
                <w:rFonts w:ascii="Courier New" w:eastAsia="Calibri" w:hAnsi="Courier New" w:cs="Courier New"/>
                <w:sz w:val="18"/>
                <w:szCs w:val="18"/>
              </w:rPr>
              <w:t>=</w:t>
            </w:r>
          </w:p>
        </w:tc>
        <w:tc>
          <w:tcPr>
            <w:tcW w:w="721" w:type="dxa"/>
            <w:tcBorders>
              <w:top w:val="nil"/>
              <w:left w:val="nil"/>
              <w:bottom w:val="nil"/>
              <w:right w:val="nil"/>
            </w:tcBorders>
          </w:tcPr>
          <w:p w14:paraId="1C4F5485" w14:textId="77777777" w:rsidR="00354ABF" w:rsidRPr="008318EA" w:rsidRDefault="0045513C">
            <w:pPr>
              <w:spacing w:after="0" w:line="259" w:lineRule="auto"/>
              <w:ind w:left="0" w:firstLine="0"/>
              <w:rPr>
                <w:rFonts w:ascii="Courier New" w:hAnsi="Courier New" w:cs="Courier New"/>
                <w:sz w:val="18"/>
                <w:szCs w:val="18"/>
              </w:rPr>
            </w:pPr>
            <w:r w:rsidRPr="008318EA">
              <w:rPr>
                <w:rFonts w:ascii="Courier New" w:eastAsia="Calibri" w:hAnsi="Courier New" w:cs="Courier New"/>
                <w:sz w:val="18"/>
                <w:szCs w:val="18"/>
              </w:rPr>
              <w:t>0.0000</w:t>
            </w:r>
          </w:p>
        </w:tc>
      </w:tr>
      <w:tr w:rsidR="00354ABF" w:rsidRPr="008318EA" w14:paraId="1231BC68" w14:textId="77777777" w:rsidTr="008318EA">
        <w:trPr>
          <w:trHeight w:val="239"/>
        </w:trPr>
        <w:tc>
          <w:tcPr>
            <w:tcW w:w="5263" w:type="dxa"/>
            <w:tcBorders>
              <w:top w:val="nil"/>
              <w:left w:val="nil"/>
              <w:bottom w:val="nil"/>
              <w:right w:val="nil"/>
            </w:tcBorders>
          </w:tcPr>
          <w:p w14:paraId="48A566F9" w14:textId="77777777" w:rsidR="00354ABF" w:rsidRPr="008318EA" w:rsidRDefault="0045513C">
            <w:pPr>
              <w:tabs>
                <w:tab w:val="center" w:pos="3818"/>
              </w:tabs>
              <w:spacing w:after="0" w:line="259" w:lineRule="auto"/>
              <w:ind w:left="0" w:firstLine="0"/>
              <w:jc w:val="left"/>
              <w:rPr>
                <w:rFonts w:ascii="Courier New" w:hAnsi="Courier New" w:cs="Courier New"/>
                <w:sz w:val="18"/>
                <w:szCs w:val="18"/>
              </w:rPr>
            </w:pPr>
            <w:r w:rsidRPr="008318EA">
              <w:rPr>
                <w:rFonts w:ascii="Courier New" w:eastAsia="Calibri" w:hAnsi="Courier New" w:cs="Courier New"/>
                <w:sz w:val="18"/>
                <w:szCs w:val="18"/>
              </w:rPr>
              <w:t>Residual | 159112.847</w:t>
            </w:r>
            <w:r w:rsidRPr="008318EA">
              <w:rPr>
                <w:rFonts w:ascii="Courier New" w:eastAsia="Calibri" w:hAnsi="Courier New" w:cs="Courier New"/>
                <w:sz w:val="18"/>
                <w:szCs w:val="18"/>
              </w:rPr>
              <w:tab/>
              <w:t>418 380.652743</w:t>
            </w:r>
          </w:p>
        </w:tc>
        <w:tc>
          <w:tcPr>
            <w:tcW w:w="1659" w:type="dxa"/>
            <w:tcBorders>
              <w:top w:val="nil"/>
              <w:left w:val="nil"/>
              <w:bottom w:val="nil"/>
              <w:right w:val="nil"/>
            </w:tcBorders>
          </w:tcPr>
          <w:p w14:paraId="0C6C40EB" w14:textId="77777777" w:rsidR="00354ABF" w:rsidRPr="008318EA" w:rsidRDefault="0045513C">
            <w:pPr>
              <w:spacing w:after="0" w:line="259" w:lineRule="auto"/>
              <w:ind w:left="0" w:firstLine="0"/>
              <w:jc w:val="left"/>
              <w:rPr>
                <w:rFonts w:ascii="Courier New" w:hAnsi="Courier New" w:cs="Courier New"/>
                <w:sz w:val="18"/>
                <w:szCs w:val="18"/>
              </w:rPr>
            </w:pPr>
            <w:r w:rsidRPr="008318EA">
              <w:rPr>
                <w:rFonts w:ascii="Courier New" w:eastAsia="Calibri" w:hAnsi="Courier New" w:cs="Courier New"/>
                <w:sz w:val="18"/>
                <w:szCs w:val="18"/>
              </w:rPr>
              <w:t>R-squared</w:t>
            </w:r>
          </w:p>
        </w:tc>
        <w:tc>
          <w:tcPr>
            <w:tcW w:w="516" w:type="dxa"/>
            <w:tcBorders>
              <w:top w:val="nil"/>
              <w:left w:val="nil"/>
              <w:bottom w:val="nil"/>
              <w:right w:val="nil"/>
            </w:tcBorders>
          </w:tcPr>
          <w:p w14:paraId="30031E69" w14:textId="77777777" w:rsidR="00354ABF" w:rsidRPr="008318EA" w:rsidRDefault="0045513C">
            <w:pPr>
              <w:spacing w:after="0" w:line="259" w:lineRule="auto"/>
              <w:ind w:left="0" w:firstLine="0"/>
              <w:jc w:val="left"/>
              <w:rPr>
                <w:rFonts w:ascii="Courier New" w:hAnsi="Courier New" w:cs="Courier New"/>
                <w:sz w:val="18"/>
                <w:szCs w:val="18"/>
              </w:rPr>
            </w:pPr>
            <w:r w:rsidRPr="008318EA">
              <w:rPr>
                <w:rFonts w:ascii="Courier New" w:eastAsia="Calibri" w:hAnsi="Courier New" w:cs="Courier New"/>
                <w:sz w:val="18"/>
                <w:szCs w:val="18"/>
              </w:rPr>
              <w:t>=</w:t>
            </w:r>
          </w:p>
        </w:tc>
        <w:tc>
          <w:tcPr>
            <w:tcW w:w="721" w:type="dxa"/>
            <w:tcBorders>
              <w:top w:val="nil"/>
              <w:left w:val="nil"/>
              <w:bottom w:val="nil"/>
              <w:right w:val="nil"/>
            </w:tcBorders>
          </w:tcPr>
          <w:p w14:paraId="02B26DFA" w14:textId="77777777" w:rsidR="00354ABF" w:rsidRPr="008318EA" w:rsidRDefault="0045513C">
            <w:pPr>
              <w:spacing w:after="0" w:line="259" w:lineRule="auto"/>
              <w:ind w:left="0" w:firstLine="0"/>
              <w:rPr>
                <w:rFonts w:ascii="Courier New" w:hAnsi="Courier New" w:cs="Courier New"/>
                <w:sz w:val="18"/>
                <w:szCs w:val="18"/>
              </w:rPr>
            </w:pPr>
            <w:r w:rsidRPr="008318EA">
              <w:rPr>
                <w:rFonts w:ascii="Courier New" w:eastAsia="Calibri" w:hAnsi="Courier New" w:cs="Courier New"/>
                <w:sz w:val="18"/>
                <w:szCs w:val="18"/>
              </w:rPr>
              <w:t>0.0608</w:t>
            </w:r>
          </w:p>
        </w:tc>
      </w:tr>
      <w:tr w:rsidR="00354ABF" w:rsidRPr="008318EA" w14:paraId="3A48952B" w14:textId="77777777" w:rsidTr="008318EA">
        <w:trPr>
          <w:trHeight w:val="239"/>
        </w:trPr>
        <w:tc>
          <w:tcPr>
            <w:tcW w:w="5263" w:type="dxa"/>
            <w:tcBorders>
              <w:top w:val="nil"/>
              <w:left w:val="nil"/>
              <w:bottom w:val="nil"/>
              <w:right w:val="nil"/>
            </w:tcBorders>
          </w:tcPr>
          <w:p w14:paraId="1915982F" w14:textId="77777777" w:rsidR="00354ABF" w:rsidRPr="008318EA" w:rsidRDefault="0045513C">
            <w:pPr>
              <w:spacing w:after="0" w:line="259" w:lineRule="auto"/>
              <w:ind w:left="0" w:firstLine="0"/>
              <w:jc w:val="left"/>
              <w:rPr>
                <w:rFonts w:ascii="Courier New" w:hAnsi="Courier New" w:cs="Courier New"/>
                <w:sz w:val="18"/>
                <w:szCs w:val="18"/>
              </w:rPr>
            </w:pPr>
            <w:r w:rsidRPr="008318EA">
              <w:rPr>
                <w:rFonts w:ascii="Courier New" w:eastAsia="Calibri" w:hAnsi="Courier New" w:cs="Courier New"/>
                <w:sz w:val="18"/>
                <w:szCs w:val="18"/>
              </w:rPr>
              <w:t>-------------+----------------------------------</w:t>
            </w:r>
          </w:p>
        </w:tc>
        <w:tc>
          <w:tcPr>
            <w:tcW w:w="1659" w:type="dxa"/>
            <w:tcBorders>
              <w:top w:val="nil"/>
              <w:left w:val="nil"/>
              <w:bottom w:val="nil"/>
              <w:right w:val="nil"/>
            </w:tcBorders>
          </w:tcPr>
          <w:p w14:paraId="6C7C089B" w14:textId="77777777" w:rsidR="00354ABF" w:rsidRPr="008318EA" w:rsidRDefault="0045513C">
            <w:pPr>
              <w:spacing w:after="0" w:line="259" w:lineRule="auto"/>
              <w:ind w:left="0" w:firstLine="0"/>
              <w:jc w:val="left"/>
              <w:rPr>
                <w:rFonts w:ascii="Courier New" w:hAnsi="Courier New" w:cs="Courier New"/>
                <w:sz w:val="18"/>
                <w:szCs w:val="18"/>
              </w:rPr>
            </w:pPr>
            <w:r w:rsidRPr="008318EA">
              <w:rPr>
                <w:rFonts w:ascii="Courier New" w:eastAsia="Calibri" w:hAnsi="Courier New" w:cs="Courier New"/>
                <w:sz w:val="18"/>
                <w:szCs w:val="18"/>
              </w:rPr>
              <w:t>Adj R-squared</w:t>
            </w:r>
          </w:p>
        </w:tc>
        <w:tc>
          <w:tcPr>
            <w:tcW w:w="516" w:type="dxa"/>
            <w:tcBorders>
              <w:top w:val="nil"/>
              <w:left w:val="nil"/>
              <w:bottom w:val="nil"/>
              <w:right w:val="nil"/>
            </w:tcBorders>
          </w:tcPr>
          <w:p w14:paraId="6D6311B9" w14:textId="77777777" w:rsidR="00354ABF" w:rsidRPr="008318EA" w:rsidRDefault="0045513C">
            <w:pPr>
              <w:spacing w:after="0" w:line="259" w:lineRule="auto"/>
              <w:ind w:left="0" w:firstLine="0"/>
              <w:jc w:val="left"/>
              <w:rPr>
                <w:rFonts w:ascii="Courier New" w:hAnsi="Courier New" w:cs="Courier New"/>
                <w:sz w:val="18"/>
                <w:szCs w:val="18"/>
              </w:rPr>
            </w:pPr>
            <w:r w:rsidRPr="008318EA">
              <w:rPr>
                <w:rFonts w:ascii="Courier New" w:eastAsia="Calibri" w:hAnsi="Courier New" w:cs="Courier New"/>
                <w:sz w:val="18"/>
                <w:szCs w:val="18"/>
              </w:rPr>
              <w:t>=</w:t>
            </w:r>
          </w:p>
        </w:tc>
        <w:tc>
          <w:tcPr>
            <w:tcW w:w="721" w:type="dxa"/>
            <w:tcBorders>
              <w:top w:val="nil"/>
              <w:left w:val="nil"/>
              <w:bottom w:val="nil"/>
              <w:right w:val="nil"/>
            </w:tcBorders>
          </w:tcPr>
          <w:p w14:paraId="0CABEA4F" w14:textId="77777777" w:rsidR="00354ABF" w:rsidRPr="008318EA" w:rsidRDefault="0045513C">
            <w:pPr>
              <w:spacing w:after="0" w:line="259" w:lineRule="auto"/>
              <w:ind w:left="0" w:firstLine="0"/>
              <w:rPr>
                <w:rFonts w:ascii="Courier New" w:hAnsi="Courier New" w:cs="Courier New"/>
                <w:sz w:val="18"/>
                <w:szCs w:val="18"/>
              </w:rPr>
            </w:pPr>
            <w:r w:rsidRPr="008318EA">
              <w:rPr>
                <w:rFonts w:ascii="Courier New" w:eastAsia="Calibri" w:hAnsi="Courier New" w:cs="Courier New"/>
                <w:sz w:val="18"/>
                <w:szCs w:val="18"/>
              </w:rPr>
              <w:t>0.0586</w:t>
            </w:r>
          </w:p>
        </w:tc>
      </w:tr>
      <w:tr w:rsidR="00354ABF" w:rsidRPr="008318EA" w14:paraId="3CFC2370" w14:textId="77777777" w:rsidTr="008318EA">
        <w:trPr>
          <w:trHeight w:val="203"/>
        </w:trPr>
        <w:tc>
          <w:tcPr>
            <w:tcW w:w="5263" w:type="dxa"/>
            <w:tcBorders>
              <w:top w:val="nil"/>
              <w:left w:val="nil"/>
              <w:bottom w:val="nil"/>
              <w:right w:val="nil"/>
            </w:tcBorders>
          </w:tcPr>
          <w:p w14:paraId="0D8F5C81" w14:textId="77777777" w:rsidR="00354ABF" w:rsidRPr="008318EA" w:rsidRDefault="0045513C">
            <w:pPr>
              <w:tabs>
                <w:tab w:val="center" w:pos="1621"/>
                <w:tab w:val="center" w:pos="3818"/>
              </w:tabs>
              <w:spacing w:after="0" w:line="259" w:lineRule="auto"/>
              <w:ind w:left="0" w:firstLine="0"/>
              <w:jc w:val="left"/>
              <w:rPr>
                <w:rFonts w:ascii="Courier New" w:hAnsi="Courier New" w:cs="Courier New"/>
                <w:sz w:val="18"/>
                <w:szCs w:val="18"/>
              </w:rPr>
            </w:pPr>
            <w:r w:rsidRPr="008318EA">
              <w:rPr>
                <w:rFonts w:ascii="Courier New" w:eastAsia="Calibri" w:hAnsi="Courier New" w:cs="Courier New"/>
                <w:sz w:val="18"/>
                <w:szCs w:val="18"/>
              </w:rPr>
              <w:t>Total</w:t>
            </w:r>
            <w:r w:rsidRPr="008318EA">
              <w:rPr>
                <w:rFonts w:ascii="Courier New" w:eastAsia="Calibri" w:hAnsi="Courier New" w:cs="Courier New"/>
                <w:sz w:val="18"/>
                <w:szCs w:val="18"/>
              </w:rPr>
              <w:tab/>
              <w:t>| 169414.631</w:t>
            </w:r>
            <w:r w:rsidRPr="008318EA">
              <w:rPr>
                <w:rFonts w:ascii="Courier New" w:eastAsia="Calibri" w:hAnsi="Courier New" w:cs="Courier New"/>
                <w:sz w:val="18"/>
                <w:szCs w:val="18"/>
              </w:rPr>
              <w:tab/>
              <w:t>419 404.330861</w:t>
            </w:r>
          </w:p>
        </w:tc>
        <w:tc>
          <w:tcPr>
            <w:tcW w:w="1659" w:type="dxa"/>
            <w:tcBorders>
              <w:top w:val="nil"/>
              <w:left w:val="nil"/>
              <w:bottom w:val="nil"/>
              <w:right w:val="nil"/>
            </w:tcBorders>
          </w:tcPr>
          <w:p w14:paraId="4FDC7816" w14:textId="77777777" w:rsidR="00354ABF" w:rsidRPr="008318EA" w:rsidRDefault="0045513C">
            <w:pPr>
              <w:spacing w:after="0" w:line="259" w:lineRule="auto"/>
              <w:ind w:left="0" w:firstLine="0"/>
              <w:jc w:val="left"/>
              <w:rPr>
                <w:rFonts w:ascii="Courier New" w:hAnsi="Courier New" w:cs="Courier New"/>
                <w:sz w:val="18"/>
                <w:szCs w:val="18"/>
              </w:rPr>
            </w:pPr>
            <w:r w:rsidRPr="008318EA">
              <w:rPr>
                <w:rFonts w:ascii="Courier New" w:eastAsia="Calibri" w:hAnsi="Courier New" w:cs="Courier New"/>
                <w:sz w:val="18"/>
                <w:szCs w:val="18"/>
              </w:rPr>
              <w:t>Root MSE</w:t>
            </w:r>
          </w:p>
        </w:tc>
        <w:tc>
          <w:tcPr>
            <w:tcW w:w="516" w:type="dxa"/>
            <w:tcBorders>
              <w:top w:val="nil"/>
              <w:left w:val="nil"/>
              <w:bottom w:val="nil"/>
              <w:right w:val="nil"/>
            </w:tcBorders>
          </w:tcPr>
          <w:p w14:paraId="57F7B8CF" w14:textId="77777777" w:rsidR="00354ABF" w:rsidRPr="008318EA" w:rsidRDefault="0045513C">
            <w:pPr>
              <w:spacing w:after="0" w:line="259" w:lineRule="auto"/>
              <w:ind w:left="0" w:firstLine="0"/>
              <w:jc w:val="left"/>
              <w:rPr>
                <w:rFonts w:ascii="Courier New" w:hAnsi="Courier New" w:cs="Courier New"/>
                <w:sz w:val="18"/>
                <w:szCs w:val="18"/>
              </w:rPr>
            </w:pPr>
            <w:r w:rsidRPr="008318EA">
              <w:rPr>
                <w:rFonts w:ascii="Courier New" w:eastAsia="Calibri" w:hAnsi="Courier New" w:cs="Courier New"/>
                <w:sz w:val="18"/>
                <w:szCs w:val="18"/>
              </w:rPr>
              <w:t>=</w:t>
            </w:r>
          </w:p>
        </w:tc>
        <w:tc>
          <w:tcPr>
            <w:tcW w:w="721" w:type="dxa"/>
            <w:tcBorders>
              <w:top w:val="nil"/>
              <w:left w:val="nil"/>
              <w:bottom w:val="nil"/>
              <w:right w:val="nil"/>
            </w:tcBorders>
          </w:tcPr>
          <w:p w14:paraId="5579CEB7" w14:textId="77777777" w:rsidR="00354ABF" w:rsidRPr="008318EA" w:rsidRDefault="0045513C">
            <w:pPr>
              <w:spacing w:after="0" w:line="259" w:lineRule="auto"/>
              <w:ind w:left="105" w:firstLine="0"/>
              <w:rPr>
                <w:rFonts w:ascii="Courier New" w:hAnsi="Courier New" w:cs="Courier New"/>
                <w:sz w:val="18"/>
                <w:szCs w:val="18"/>
              </w:rPr>
            </w:pPr>
            <w:r w:rsidRPr="008318EA">
              <w:rPr>
                <w:rFonts w:ascii="Courier New" w:eastAsia="Calibri" w:hAnsi="Courier New" w:cs="Courier New"/>
                <w:sz w:val="18"/>
                <w:szCs w:val="18"/>
              </w:rPr>
              <w:t>19.51</w:t>
            </w:r>
          </w:p>
        </w:tc>
      </w:tr>
    </w:tbl>
    <w:p w14:paraId="2FE85B2D" w14:textId="77777777" w:rsidR="00354ABF" w:rsidRPr="008318EA" w:rsidRDefault="0045513C" w:rsidP="008318EA">
      <w:pPr>
        <w:spacing w:after="12" w:line="265" w:lineRule="auto"/>
        <w:ind w:left="0"/>
        <w:jc w:val="left"/>
        <w:rPr>
          <w:rFonts w:ascii="Courier New" w:hAnsi="Courier New" w:cs="Courier New"/>
          <w:sz w:val="18"/>
          <w:szCs w:val="18"/>
        </w:rPr>
      </w:pPr>
      <w:r w:rsidRPr="008318EA">
        <w:rPr>
          <w:rFonts w:ascii="Courier New" w:eastAsia="Calibri" w:hAnsi="Courier New" w:cs="Courier New"/>
          <w:sz w:val="18"/>
          <w:szCs w:val="18"/>
        </w:rPr>
        <w:t>------------------------------------------------------------------------------</w:t>
      </w:r>
    </w:p>
    <w:p w14:paraId="7FFE9EDE" w14:textId="77777777" w:rsidR="00354ABF" w:rsidRPr="008318EA" w:rsidRDefault="0045513C" w:rsidP="008318EA">
      <w:pPr>
        <w:tabs>
          <w:tab w:val="center" w:pos="1373"/>
          <w:tab w:val="center" w:pos="2785"/>
          <w:tab w:val="center" w:pos="3831"/>
          <w:tab w:val="center" w:pos="4982"/>
          <w:tab w:val="center" w:pos="5714"/>
          <w:tab w:val="center" w:pos="7545"/>
        </w:tabs>
        <w:spacing w:after="12" w:line="265" w:lineRule="auto"/>
        <w:ind w:left="0" w:firstLine="0"/>
        <w:jc w:val="left"/>
        <w:rPr>
          <w:rFonts w:ascii="Courier New" w:hAnsi="Courier New" w:cs="Courier New"/>
          <w:sz w:val="18"/>
          <w:szCs w:val="18"/>
        </w:rPr>
      </w:pPr>
      <w:r w:rsidRPr="008318EA">
        <w:rPr>
          <w:rFonts w:ascii="Courier New" w:eastAsia="Calibri" w:hAnsi="Courier New" w:cs="Courier New"/>
          <w:sz w:val="18"/>
          <w:szCs w:val="18"/>
        </w:rPr>
        <w:tab/>
        <w:t>read_scr |</w:t>
      </w:r>
      <w:r w:rsidRPr="008318EA">
        <w:rPr>
          <w:rFonts w:ascii="Courier New" w:eastAsia="Calibri" w:hAnsi="Courier New" w:cs="Courier New"/>
          <w:sz w:val="18"/>
          <w:szCs w:val="18"/>
        </w:rPr>
        <w:tab/>
        <w:t>Coef.</w:t>
      </w:r>
      <w:r w:rsidRPr="008318EA">
        <w:rPr>
          <w:rFonts w:ascii="Courier New" w:eastAsia="Calibri" w:hAnsi="Courier New" w:cs="Courier New"/>
          <w:sz w:val="18"/>
          <w:szCs w:val="18"/>
        </w:rPr>
        <w:tab/>
        <w:t>Std. Err.</w:t>
      </w:r>
      <w:r w:rsidRPr="008318EA">
        <w:rPr>
          <w:rFonts w:ascii="Courier New" w:eastAsia="Calibri" w:hAnsi="Courier New" w:cs="Courier New"/>
          <w:sz w:val="18"/>
          <w:szCs w:val="18"/>
        </w:rPr>
        <w:tab/>
        <w:t>t</w:t>
      </w:r>
      <w:r w:rsidRPr="008318EA">
        <w:rPr>
          <w:rFonts w:ascii="Courier New" w:eastAsia="Calibri" w:hAnsi="Courier New" w:cs="Courier New"/>
          <w:sz w:val="18"/>
          <w:szCs w:val="18"/>
        </w:rPr>
        <w:tab/>
        <w:t>P&gt;|t|</w:t>
      </w:r>
      <w:r w:rsidRPr="008318EA">
        <w:rPr>
          <w:rFonts w:ascii="Courier New" w:eastAsia="Calibri" w:hAnsi="Courier New" w:cs="Courier New"/>
          <w:sz w:val="18"/>
          <w:szCs w:val="18"/>
        </w:rPr>
        <w:tab/>
        <w:t>[95% Conf. Interval]</w:t>
      </w:r>
    </w:p>
    <w:p w14:paraId="66219C76" w14:textId="77777777" w:rsidR="00354ABF" w:rsidRPr="008318EA" w:rsidRDefault="0045513C" w:rsidP="008318EA">
      <w:pPr>
        <w:spacing w:after="12" w:line="265" w:lineRule="auto"/>
        <w:ind w:left="0"/>
        <w:jc w:val="left"/>
        <w:rPr>
          <w:rFonts w:ascii="Courier New" w:hAnsi="Courier New" w:cs="Courier New"/>
          <w:sz w:val="18"/>
          <w:szCs w:val="18"/>
        </w:rPr>
      </w:pPr>
      <w:r w:rsidRPr="008318EA">
        <w:rPr>
          <w:rFonts w:ascii="Courier New" w:eastAsia="Calibri" w:hAnsi="Courier New" w:cs="Courier New"/>
          <w:sz w:val="18"/>
          <w:szCs w:val="18"/>
        </w:rPr>
        <w:t>-------------+----------------------------------------------------------------</w:t>
      </w:r>
    </w:p>
    <w:p w14:paraId="45F0DE0E" w14:textId="422AA5BC" w:rsidR="008318EA" w:rsidRDefault="0045513C" w:rsidP="008318EA">
      <w:pPr>
        <w:spacing w:after="0" w:line="280" w:lineRule="auto"/>
        <w:ind w:left="0" w:right="521" w:firstLine="0"/>
        <w:jc w:val="center"/>
        <w:rPr>
          <w:rFonts w:ascii="Courier New" w:eastAsia="Calibri" w:hAnsi="Courier New" w:cs="Courier New"/>
          <w:sz w:val="18"/>
          <w:szCs w:val="18"/>
        </w:rPr>
      </w:pPr>
      <w:r w:rsidRPr="008318EA">
        <w:rPr>
          <w:rFonts w:ascii="Courier New" w:eastAsia="Calibri" w:hAnsi="Courier New" w:cs="Courier New"/>
          <w:sz w:val="18"/>
          <w:szCs w:val="18"/>
        </w:rPr>
        <w:t>str</w:t>
      </w:r>
      <w:r w:rsidRPr="008318EA">
        <w:rPr>
          <w:rFonts w:ascii="Courier New" w:eastAsia="Calibri" w:hAnsi="Courier New" w:cs="Courier New"/>
          <w:sz w:val="18"/>
          <w:szCs w:val="18"/>
        </w:rPr>
        <w:tab/>
      </w:r>
      <w:r w:rsidR="008318EA">
        <w:rPr>
          <w:rFonts w:ascii="Courier New" w:eastAsia="Calibri" w:hAnsi="Courier New" w:cs="Courier New"/>
          <w:sz w:val="18"/>
          <w:szCs w:val="18"/>
        </w:rPr>
        <w:t xml:space="preserve">      </w:t>
      </w:r>
      <w:r w:rsidRPr="008318EA">
        <w:rPr>
          <w:rFonts w:ascii="Courier New" w:eastAsia="Calibri" w:hAnsi="Courier New" w:cs="Courier New"/>
          <w:sz w:val="18"/>
          <w:szCs w:val="18"/>
        </w:rPr>
        <w:t>|</w:t>
      </w:r>
      <w:r w:rsidR="008318EA">
        <w:rPr>
          <w:rFonts w:ascii="Courier New" w:eastAsia="Calibri" w:hAnsi="Courier New" w:cs="Courier New"/>
          <w:sz w:val="18"/>
          <w:szCs w:val="18"/>
        </w:rPr>
        <w:tab/>
      </w:r>
      <w:r w:rsidRPr="008318EA">
        <w:rPr>
          <w:rFonts w:ascii="Courier New" w:eastAsia="Calibri" w:hAnsi="Courier New" w:cs="Courier New"/>
          <w:sz w:val="18"/>
          <w:szCs w:val="18"/>
        </w:rPr>
        <w:t>-2.621026</w:t>
      </w:r>
      <w:r w:rsidRPr="008318EA">
        <w:rPr>
          <w:rFonts w:ascii="Courier New" w:eastAsia="Calibri" w:hAnsi="Courier New" w:cs="Courier New"/>
          <w:sz w:val="18"/>
          <w:szCs w:val="18"/>
        </w:rPr>
        <w:tab/>
        <w:t>.5038248</w:t>
      </w:r>
      <w:r w:rsidRPr="008318EA">
        <w:rPr>
          <w:rFonts w:ascii="Courier New" w:eastAsia="Calibri" w:hAnsi="Courier New" w:cs="Courier New"/>
          <w:sz w:val="18"/>
          <w:szCs w:val="18"/>
        </w:rPr>
        <w:tab/>
        <w:t>-5.20</w:t>
      </w:r>
      <w:r w:rsidRPr="008318EA">
        <w:rPr>
          <w:rFonts w:ascii="Courier New" w:eastAsia="Calibri" w:hAnsi="Courier New" w:cs="Courier New"/>
          <w:sz w:val="18"/>
          <w:szCs w:val="18"/>
        </w:rPr>
        <w:tab/>
        <w:t>0.000</w:t>
      </w:r>
      <w:r w:rsidRPr="008318EA">
        <w:rPr>
          <w:rFonts w:ascii="Courier New" w:eastAsia="Calibri" w:hAnsi="Courier New" w:cs="Courier New"/>
          <w:sz w:val="18"/>
          <w:szCs w:val="18"/>
        </w:rPr>
        <w:tab/>
        <w:t>-3.611372</w:t>
      </w:r>
      <w:r w:rsidRPr="008318EA">
        <w:rPr>
          <w:rFonts w:ascii="Courier New" w:eastAsia="Calibri" w:hAnsi="Courier New" w:cs="Courier New"/>
          <w:sz w:val="18"/>
          <w:szCs w:val="18"/>
        </w:rPr>
        <w:tab/>
        <w:t xml:space="preserve">-1.63068 </w:t>
      </w:r>
    </w:p>
    <w:p w14:paraId="327C57C6" w14:textId="1B9D3447" w:rsidR="00354ABF" w:rsidRPr="008318EA" w:rsidRDefault="008318EA" w:rsidP="008318EA">
      <w:pPr>
        <w:spacing w:after="0" w:line="280" w:lineRule="auto"/>
        <w:ind w:left="0" w:right="521" w:firstLine="0"/>
        <w:jc w:val="center"/>
        <w:rPr>
          <w:rFonts w:ascii="Courier New" w:hAnsi="Courier New" w:cs="Courier New"/>
          <w:sz w:val="18"/>
          <w:szCs w:val="18"/>
        </w:rPr>
      </w:pPr>
      <w:r>
        <w:rPr>
          <w:rFonts w:ascii="Courier New" w:eastAsia="Calibri" w:hAnsi="Courier New" w:cs="Courier New"/>
          <w:sz w:val="18"/>
          <w:szCs w:val="18"/>
        </w:rPr>
        <w:t xml:space="preserve">   </w:t>
      </w:r>
      <w:r w:rsidR="0045513C" w:rsidRPr="008318EA">
        <w:rPr>
          <w:rFonts w:ascii="Courier New" w:eastAsia="Calibri" w:hAnsi="Courier New" w:cs="Courier New"/>
          <w:sz w:val="18"/>
          <w:szCs w:val="18"/>
        </w:rPr>
        <w:t>_cons</w:t>
      </w:r>
      <w:r w:rsidR="0045513C" w:rsidRPr="008318EA">
        <w:rPr>
          <w:rFonts w:ascii="Courier New" w:eastAsia="Calibri" w:hAnsi="Courier New" w:cs="Courier New"/>
          <w:sz w:val="18"/>
          <w:szCs w:val="18"/>
        </w:rPr>
        <w:tab/>
        <w:t>|</w:t>
      </w:r>
      <w:r w:rsidR="0045513C" w:rsidRPr="008318EA">
        <w:rPr>
          <w:rFonts w:ascii="Courier New" w:eastAsia="Calibri" w:hAnsi="Courier New" w:cs="Courier New"/>
          <w:sz w:val="18"/>
          <w:szCs w:val="18"/>
        </w:rPr>
        <w:tab/>
        <w:t>706.4485</w:t>
      </w:r>
      <w:r w:rsidR="0045513C" w:rsidRPr="008318EA">
        <w:rPr>
          <w:rFonts w:ascii="Courier New" w:eastAsia="Calibri" w:hAnsi="Courier New" w:cs="Courier New"/>
          <w:sz w:val="18"/>
          <w:szCs w:val="18"/>
        </w:rPr>
        <w:tab/>
        <w:t>9.941023</w:t>
      </w:r>
      <w:r w:rsidR="0045513C" w:rsidRPr="008318EA">
        <w:rPr>
          <w:rFonts w:ascii="Courier New" w:eastAsia="Calibri" w:hAnsi="Courier New" w:cs="Courier New"/>
          <w:sz w:val="18"/>
          <w:szCs w:val="18"/>
        </w:rPr>
        <w:tab/>
        <w:t>71.06</w:t>
      </w:r>
      <w:r w:rsidR="0045513C" w:rsidRPr="008318EA">
        <w:rPr>
          <w:rFonts w:ascii="Courier New" w:eastAsia="Calibri" w:hAnsi="Courier New" w:cs="Courier New"/>
          <w:sz w:val="18"/>
          <w:szCs w:val="18"/>
        </w:rPr>
        <w:tab/>
        <w:t>0.000</w:t>
      </w:r>
      <w:r w:rsidR="0045513C" w:rsidRPr="008318EA">
        <w:rPr>
          <w:rFonts w:ascii="Courier New" w:eastAsia="Calibri" w:hAnsi="Courier New" w:cs="Courier New"/>
          <w:sz w:val="18"/>
          <w:szCs w:val="18"/>
        </w:rPr>
        <w:tab/>
        <w:t>686.9079</w:t>
      </w:r>
      <w:r w:rsidR="0045513C" w:rsidRPr="008318EA">
        <w:rPr>
          <w:rFonts w:ascii="Courier New" w:eastAsia="Calibri" w:hAnsi="Courier New" w:cs="Courier New"/>
          <w:sz w:val="18"/>
          <w:szCs w:val="18"/>
        </w:rPr>
        <w:tab/>
        <w:t>725.9892</w:t>
      </w:r>
    </w:p>
    <w:p w14:paraId="674018E6" w14:textId="77777777" w:rsidR="00354ABF" w:rsidRPr="008318EA" w:rsidRDefault="0045513C" w:rsidP="008318EA">
      <w:pPr>
        <w:spacing w:after="608" w:line="265" w:lineRule="auto"/>
        <w:ind w:left="0"/>
        <w:jc w:val="left"/>
        <w:rPr>
          <w:rFonts w:ascii="Courier New" w:hAnsi="Courier New" w:cs="Courier New"/>
          <w:sz w:val="18"/>
          <w:szCs w:val="18"/>
        </w:rPr>
      </w:pPr>
      <w:r w:rsidRPr="008318EA">
        <w:rPr>
          <w:rFonts w:ascii="Courier New" w:eastAsia="Calibri" w:hAnsi="Courier New" w:cs="Courier New"/>
          <w:sz w:val="18"/>
          <w:szCs w:val="18"/>
        </w:rPr>
        <w:t>------------------------------------------------------------------------------</w:t>
      </w:r>
    </w:p>
    <w:p w14:paraId="210824D2" w14:textId="77777777" w:rsidR="00354ABF" w:rsidRDefault="0045513C">
      <w:pPr>
        <w:numPr>
          <w:ilvl w:val="0"/>
          <w:numId w:val="3"/>
        </w:numPr>
        <w:ind w:hanging="429"/>
      </w:pPr>
      <w:r>
        <w:t xml:space="preserve">Provide a written interpretation of the standard error of the </w:t>
      </w:r>
      <w:r>
        <w:rPr>
          <w:i/>
        </w:rPr>
        <w:t xml:space="preserve">str </w:t>
      </w:r>
      <w:r>
        <w:t>coefficient. What assumption(s), if any, must hold for this standard error calculation to be correct?</w:t>
      </w:r>
    </w:p>
    <w:p w14:paraId="50794A08" w14:textId="7925078B" w:rsidR="00354ABF" w:rsidRDefault="0045513C">
      <w:pPr>
        <w:numPr>
          <w:ilvl w:val="0"/>
          <w:numId w:val="3"/>
        </w:numPr>
        <w:ind w:hanging="429"/>
      </w:pPr>
      <w:r>
        <w:t>What is the Pearson correlation coefficient between the student-teacher ratio and reading</w:t>
      </w:r>
      <w:r w:rsidR="008318EA">
        <w:t xml:space="preserve"> </w:t>
      </w:r>
      <w:r>
        <w:t>achievement?</w:t>
      </w:r>
    </w:p>
    <w:p w14:paraId="5819E228" w14:textId="1C9F4F11" w:rsidR="00354ABF" w:rsidRDefault="0045513C">
      <w:pPr>
        <w:numPr>
          <w:ilvl w:val="0"/>
          <w:numId w:val="3"/>
        </w:numPr>
        <w:ind w:hanging="429"/>
      </w:pPr>
      <w:r>
        <w:t>The mean reading score in the sample is 654.97. What is the mean student teacher</w:t>
      </w:r>
      <w:r w:rsidR="008318EA">
        <w:t xml:space="preserve"> </w:t>
      </w:r>
      <w:r>
        <w:t>ratio?</w:t>
      </w:r>
    </w:p>
    <w:p w14:paraId="7405FCC8" w14:textId="26A9047C" w:rsidR="00354ABF" w:rsidRDefault="0045513C">
      <w:pPr>
        <w:numPr>
          <w:ilvl w:val="0"/>
          <w:numId w:val="3"/>
        </w:numPr>
        <w:ind w:hanging="429"/>
      </w:pPr>
      <w:r>
        <w:t>True or false? The intercept and slope coefficient shown above minimize the Root MSE,</w:t>
      </w:r>
      <w:r w:rsidR="008318EA">
        <w:t xml:space="preserve"> </w:t>
      </w:r>
      <w:r>
        <w:t>given the sample data. (Explain your answer).</w:t>
      </w:r>
    </w:p>
    <w:p w14:paraId="24BF8636" w14:textId="3D1DE390" w:rsidR="00354ABF" w:rsidRDefault="0045513C">
      <w:pPr>
        <w:numPr>
          <w:ilvl w:val="0"/>
          <w:numId w:val="3"/>
        </w:numPr>
        <w:ind w:hanging="429"/>
      </w:pPr>
      <w:r>
        <w:t>True or false? Reading achievement explains about 6% of the variation in student-teacher</w:t>
      </w:r>
      <w:r w:rsidR="008318EA">
        <w:t xml:space="preserve"> </w:t>
      </w:r>
      <w:r>
        <w:t>ratios across California schools. (Explain your answer).</w:t>
      </w:r>
    </w:p>
    <w:p w14:paraId="628C7B57" w14:textId="77777777" w:rsidR="00354ABF" w:rsidRDefault="0045513C">
      <w:pPr>
        <w:spacing w:after="3"/>
        <w:ind w:left="21"/>
      </w:pPr>
      <w:r>
        <w:rPr>
          <w:b/>
        </w:rPr>
        <w:t xml:space="preserve">Question 4. </w:t>
      </w:r>
      <w:r>
        <w:t>66 boys and 83 girls—all in 11th grade—were randomly sampled from a local school district. The following table shows the count of each who were enrolled in an Advanced Placement (AP) course. Use this information to answer the following questions. (</w:t>
      </w:r>
      <w:r>
        <w:rPr>
          <w:b/>
        </w:rPr>
        <w:t>15 points</w:t>
      </w:r>
      <w:r>
        <w:t>)</w:t>
      </w:r>
    </w:p>
    <w:tbl>
      <w:tblPr>
        <w:tblStyle w:val="TableGrid"/>
        <w:tblW w:w="2638" w:type="dxa"/>
        <w:tblInd w:w="3374" w:type="dxa"/>
        <w:tblCellMar>
          <w:top w:w="38" w:type="dxa"/>
          <w:right w:w="119" w:type="dxa"/>
        </w:tblCellMar>
        <w:tblLook w:val="04A0" w:firstRow="1" w:lastRow="0" w:firstColumn="1" w:lastColumn="0" w:noHBand="0" w:noVBand="1"/>
      </w:tblPr>
      <w:tblGrid>
        <w:gridCol w:w="856"/>
        <w:gridCol w:w="1782"/>
      </w:tblGrid>
      <w:tr w:rsidR="00354ABF" w14:paraId="533FBF27" w14:textId="77777777">
        <w:trPr>
          <w:trHeight w:val="701"/>
        </w:trPr>
        <w:tc>
          <w:tcPr>
            <w:tcW w:w="856" w:type="dxa"/>
            <w:tcBorders>
              <w:top w:val="single" w:sz="7" w:space="0" w:color="000000"/>
              <w:left w:val="nil"/>
              <w:bottom w:val="single" w:sz="5" w:space="0" w:color="000000"/>
              <w:right w:val="nil"/>
            </w:tcBorders>
          </w:tcPr>
          <w:p w14:paraId="42649B83" w14:textId="77777777" w:rsidR="00354ABF" w:rsidRDefault="00354ABF">
            <w:pPr>
              <w:spacing w:after="160" w:line="259" w:lineRule="auto"/>
              <w:ind w:left="0" w:firstLine="0"/>
              <w:jc w:val="left"/>
            </w:pPr>
          </w:p>
        </w:tc>
        <w:tc>
          <w:tcPr>
            <w:tcW w:w="1783" w:type="dxa"/>
            <w:tcBorders>
              <w:top w:val="single" w:sz="7" w:space="0" w:color="000000"/>
              <w:left w:val="nil"/>
              <w:bottom w:val="single" w:sz="5" w:space="0" w:color="000000"/>
              <w:right w:val="nil"/>
            </w:tcBorders>
          </w:tcPr>
          <w:p w14:paraId="28AEC170" w14:textId="77777777" w:rsidR="00354ABF" w:rsidRDefault="0045513C">
            <w:pPr>
              <w:spacing w:after="0" w:line="259" w:lineRule="auto"/>
              <w:ind w:left="250" w:firstLine="67"/>
              <w:jc w:val="left"/>
            </w:pPr>
            <w:r>
              <w:t>Taking an AP course?</w:t>
            </w:r>
          </w:p>
        </w:tc>
      </w:tr>
      <w:tr w:rsidR="00354ABF" w14:paraId="63D4E039" w14:textId="77777777">
        <w:trPr>
          <w:trHeight w:val="409"/>
        </w:trPr>
        <w:tc>
          <w:tcPr>
            <w:tcW w:w="856" w:type="dxa"/>
            <w:tcBorders>
              <w:top w:val="single" w:sz="5" w:space="0" w:color="000000"/>
              <w:left w:val="nil"/>
              <w:bottom w:val="single" w:sz="5" w:space="0" w:color="000000"/>
              <w:right w:val="nil"/>
            </w:tcBorders>
          </w:tcPr>
          <w:p w14:paraId="4F95105C" w14:textId="77777777" w:rsidR="00354ABF" w:rsidRDefault="00354ABF">
            <w:pPr>
              <w:spacing w:after="160" w:line="259" w:lineRule="auto"/>
              <w:ind w:left="0" w:firstLine="0"/>
              <w:jc w:val="left"/>
            </w:pPr>
          </w:p>
        </w:tc>
        <w:tc>
          <w:tcPr>
            <w:tcW w:w="1783" w:type="dxa"/>
            <w:tcBorders>
              <w:top w:val="single" w:sz="5" w:space="0" w:color="000000"/>
              <w:left w:val="nil"/>
              <w:bottom w:val="single" w:sz="5" w:space="0" w:color="000000"/>
              <w:right w:val="nil"/>
            </w:tcBorders>
          </w:tcPr>
          <w:p w14:paraId="24A1876B" w14:textId="77777777" w:rsidR="00354ABF" w:rsidRDefault="0045513C">
            <w:pPr>
              <w:tabs>
                <w:tab w:val="center" w:pos="708"/>
                <w:tab w:val="right" w:pos="1663"/>
              </w:tabs>
              <w:spacing w:after="0" w:line="259" w:lineRule="auto"/>
              <w:ind w:left="0" w:firstLine="0"/>
              <w:jc w:val="left"/>
            </w:pPr>
            <w:r>
              <w:t>No</w:t>
            </w:r>
            <w:r>
              <w:tab/>
              <w:t>Yes</w:t>
            </w:r>
            <w:r>
              <w:tab/>
              <w:t>Total</w:t>
            </w:r>
          </w:p>
        </w:tc>
      </w:tr>
      <w:tr w:rsidR="00354ABF" w14:paraId="4665ABBB" w14:textId="77777777">
        <w:trPr>
          <w:trHeight w:val="360"/>
        </w:trPr>
        <w:tc>
          <w:tcPr>
            <w:tcW w:w="856" w:type="dxa"/>
            <w:tcBorders>
              <w:top w:val="single" w:sz="5" w:space="0" w:color="000000"/>
              <w:left w:val="nil"/>
              <w:bottom w:val="nil"/>
              <w:right w:val="nil"/>
            </w:tcBorders>
          </w:tcPr>
          <w:p w14:paraId="78AAC811" w14:textId="77777777" w:rsidR="00354ABF" w:rsidRDefault="0045513C">
            <w:pPr>
              <w:spacing w:after="0" w:line="259" w:lineRule="auto"/>
              <w:ind w:left="120" w:firstLine="0"/>
              <w:jc w:val="left"/>
            </w:pPr>
            <w:r>
              <w:t>Boys</w:t>
            </w:r>
          </w:p>
        </w:tc>
        <w:tc>
          <w:tcPr>
            <w:tcW w:w="1783" w:type="dxa"/>
            <w:tcBorders>
              <w:top w:val="single" w:sz="5" w:space="0" w:color="000000"/>
              <w:left w:val="nil"/>
              <w:bottom w:val="nil"/>
              <w:right w:val="nil"/>
            </w:tcBorders>
          </w:tcPr>
          <w:p w14:paraId="4ACA1A74" w14:textId="77777777" w:rsidR="00354ABF" w:rsidRDefault="0045513C">
            <w:pPr>
              <w:tabs>
                <w:tab w:val="center" w:pos="767"/>
                <w:tab w:val="right" w:pos="1663"/>
              </w:tabs>
              <w:spacing w:after="0" w:line="259" w:lineRule="auto"/>
              <w:ind w:left="0" w:firstLine="0"/>
              <w:jc w:val="left"/>
            </w:pPr>
            <w:r>
              <w:t>24</w:t>
            </w:r>
            <w:r>
              <w:tab/>
              <w:t>42</w:t>
            </w:r>
            <w:r>
              <w:tab/>
              <w:t>66</w:t>
            </w:r>
          </w:p>
        </w:tc>
      </w:tr>
      <w:tr w:rsidR="00354ABF" w14:paraId="6D05536B" w14:textId="77777777">
        <w:trPr>
          <w:trHeight w:val="341"/>
        </w:trPr>
        <w:tc>
          <w:tcPr>
            <w:tcW w:w="856" w:type="dxa"/>
            <w:tcBorders>
              <w:top w:val="nil"/>
              <w:left w:val="nil"/>
              <w:bottom w:val="single" w:sz="7" w:space="0" w:color="000000"/>
              <w:right w:val="nil"/>
            </w:tcBorders>
          </w:tcPr>
          <w:p w14:paraId="457A0BBC" w14:textId="77777777" w:rsidR="00354ABF" w:rsidRDefault="0045513C">
            <w:pPr>
              <w:spacing w:after="0" w:line="259" w:lineRule="auto"/>
              <w:ind w:left="120" w:firstLine="0"/>
              <w:jc w:val="left"/>
            </w:pPr>
            <w:r>
              <w:t>Girls</w:t>
            </w:r>
          </w:p>
        </w:tc>
        <w:tc>
          <w:tcPr>
            <w:tcW w:w="1783" w:type="dxa"/>
            <w:tcBorders>
              <w:top w:val="nil"/>
              <w:left w:val="nil"/>
              <w:bottom w:val="single" w:sz="7" w:space="0" w:color="000000"/>
              <w:right w:val="nil"/>
            </w:tcBorders>
          </w:tcPr>
          <w:p w14:paraId="76210D3A" w14:textId="77777777" w:rsidR="00354ABF" w:rsidRDefault="0045513C">
            <w:pPr>
              <w:tabs>
                <w:tab w:val="center" w:pos="767"/>
                <w:tab w:val="right" w:pos="1663"/>
              </w:tabs>
              <w:spacing w:after="0" w:line="259" w:lineRule="auto"/>
              <w:ind w:left="0" w:firstLine="0"/>
              <w:jc w:val="left"/>
            </w:pPr>
            <w:r>
              <w:t>38</w:t>
            </w:r>
            <w:r>
              <w:tab/>
              <w:t>45</w:t>
            </w:r>
            <w:r>
              <w:tab/>
              <w:t>83</w:t>
            </w:r>
          </w:p>
        </w:tc>
      </w:tr>
    </w:tbl>
    <w:p w14:paraId="79A4011E" w14:textId="77777777" w:rsidR="008318EA" w:rsidRDefault="008318EA" w:rsidP="008318EA">
      <w:pPr>
        <w:spacing w:after="345"/>
      </w:pPr>
    </w:p>
    <w:p w14:paraId="005E18B3" w14:textId="23CBD3DC" w:rsidR="00354ABF" w:rsidRDefault="0045513C">
      <w:pPr>
        <w:numPr>
          <w:ilvl w:val="0"/>
          <w:numId w:val="4"/>
        </w:numPr>
        <w:spacing w:after="345"/>
        <w:ind w:hanging="429"/>
      </w:pPr>
      <w:r>
        <w:t>Should the two samples in this problem (boys and girls) be considered independent or</w:t>
      </w:r>
      <w:r w:rsidR="008318EA">
        <w:t xml:space="preserve"> </w:t>
      </w:r>
      <w:r>
        <w:t>dependent samples? Briefly explain your answer. (</w:t>
      </w:r>
      <w:r>
        <w:rPr>
          <w:b/>
        </w:rPr>
        <w:t>4 points</w:t>
      </w:r>
      <w:r>
        <w:t>)</w:t>
      </w:r>
    </w:p>
    <w:p w14:paraId="34E64300" w14:textId="38FF2D24" w:rsidR="00354ABF" w:rsidRDefault="0045513C">
      <w:pPr>
        <w:numPr>
          <w:ilvl w:val="0"/>
          <w:numId w:val="4"/>
        </w:numPr>
        <w:ind w:hanging="429"/>
      </w:pPr>
      <w:r>
        <w:t xml:space="preserve">Conduct a two-sided </w:t>
      </w:r>
      <w:r>
        <w:rPr>
          <w:i/>
        </w:rPr>
        <w:t>t</w:t>
      </w:r>
      <w:r>
        <w:t>-test of the null hypothesis that the population proportion of boys and girls taking AP courses is the same</w:t>
      </w:r>
      <w:r w:rsidR="00EB3B81">
        <w:t xml:space="preserve"> (π</w:t>
      </w:r>
      <w:r w:rsidR="00EB3B81" w:rsidRPr="00EB3B81">
        <w:rPr>
          <w:vertAlign w:val="subscript"/>
        </w:rPr>
        <w:t>b</w:t>
      </w:r>
      <w:r w:rsidR="00EB3B81">
        <w:t>=</w:t>
      </w:r>
      <w:r w:rsidR="00EB3B81" w:rsidRPr="00EB3B81">
        <w:t xml:space="preserve"> </w:t>
      </w:r>
      <w:r w:rsidR="00EB3B81">
        <w:t>π</w:t>
      </w:r>
      <w:r w:rsidR="00EB3B81" w:rsidRPr="00EB3B81">
        <w:rPr>
          <w:vertAlign w:val="subscript"/>
        </w:rPr>
        <w:t>g</w:t>
      </w:r>
      <w:r w:rsidR="00EB3B81">
        <w:t>)</w:t>
      </w:r>
      <w:r>
        <w:t xml:space="preserve">. Use </w:t>
      </w:r>
      <w:r>
        <w:rPr>
          <w:i/>
        </w:rPr>
        <w:t xml:space="preserve">α </w:t>
      </w:r>
      <w:r>
        <w:t>= 0</w:t>
      </w:r>
      <w:r>
        <w:rPr>
          <w:i/>
        </w:rPr>
        <w:t>.</w:t>
      </w:r>
      <w:r>
        <w:t xml:space="preserve">05. In your answer, be sure to report the standard error, test statistic, and </w:t>
      </w:r>
      <w:r>
        <w:rPr>
          <w:i/>
        </w:rPr>
        <w:t>p</w:t>
      </w:r>
      <w:r>
        <w:t>-value. (</w:t>
      </w:r>
      <w:r>
        <w:rPr>
          <w:b/>
        </w:rPr>
        <w:t>6 points</w:t>
      </w:r>
      <w:r>
        <w:t>)</w:t>
      </w:r>
    </w:p>
    <w:p w14:paraId="00A524C8" w14:textId="4F8810A2" w:rsidR="00354ABF" w:rsidRDefault="0045513C">
      <w:pPr>
        <w:numPr>
          <w:ilvl w:val="0"/>
          <w:numId w:val="4"/>
        </w:numPr>
        <w:ind w:hanging="429"/>
      </w:pPr>
      <w:r>
        <w:t>For tests like the one you conducted in part (b), many researchers report the difference in</w:t>
      </w:r>
      <w:r w:rsidR="00E64B20">
        <w:t xml:space="preserve"> </w:t>
      </w:r>
      <w:r>
        <w:t xml:space="preserve">sample proportions and indicate whether or not the difference is statistically significant. (They may also report a </w:t>
      </w:r>
      <w:r>
        <w:rPr>
          <w:i/>
        </w:rPr>
        <w:t>p</w:t>
      </w:r>
      <w:r>
        <w:t>-value). True or false: having reported this information, there would be little added value to also reporting a 95% confidence interval. Explain your answer. (</w:t>
      </w:r>
      <w:r>
        <w:rPr>
          <w:b/>
        </w:rPr>
        <w:t>5 points</w:t>
      </w:r>
      <w:r>
        <w:t>)</w:t>
      </w:r>
    </w:p>
    <w:sectPr w:rsidR="00354ABF">
      <w:footerReference w:type="even" r:id="rId7"/>
      <w:footerReference w:type="default" r:id="rId8"/>
      <w:footerReference w:type="first" r:id="rId9"/>
      <w:pgSz w:w="12240" w:h="15840"/>
      <w:pgMar w:top="2250" w:right="1440" w:bottom="1376" w:left="1427" w:header="720" w:footer="7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A200F" w14:textId="77777777" w:rsidR="004D4AED" w:rsidRDefault="004D4AED">
      <w:pPr>
        <w:spacing w:after="0" w:line="240" w:lineRule="auto"/>
      </w:pPr>
      <w:r>
        <w:separator/>
      </w:r>
    </w:p>
  </w:endnote>
  <w:endnote w:type="continuationSeparator" w:id="0">
    <w:p w14:paraId="6ED65480" w14:textId="77777777" w:rsidR="004D4AED" w:rsidRDefault="004D4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649EC" w14:textId="77777777" w:rsidR="00354ABF" w:rsidRDefault="0045513C">
    <w:pPr>
      <w:spacing w:after="0" w:line="259" w:lineRule="auto"/>
      <w:ind w:left="13"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3BA57" w14:textId="36D6DEFA" w:rsidR="00354ABF" w:rsidRDefault="0045513C">
    <w:pPr>
      <w:spacing w:after="0" w:line="259" w:lineRule="auto"/>
      <w:ind w:left="13" w:firstLine="0"/>
      <w:jc w:val="center"/>
    </w:pPr>
    <w:r>
      <w:fldChar w:fldCharType="begin"/>
    </w:r>
    <w:r>
      <w:instrText xml:space="preserve"> PAGE   \* MERGEFORMAT </w:instrText>
    </w:r>
    <w:r>
      <w:fldChar w:fldCharType="separate"/>
    </w:r>
    <w:r w:rsidR="002D3322">
      <w:rPr>
        <w:noProof/>
      </w:rPr>
      <w:t>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0C34D" w14:textId="77777777" w:rsidR="00354ABF" w:rsidRDefault="0045513C">
    <w:pPr>
      <w:spacing w:after="0" w:line="259" w:lineRule="auto"/>
      <w:ind w:left="13"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0558C" w14:textId="77777777" w:rsidR="004D4AED" w:rsidRDefault="004D4AED">
      <w:pPr>
        <w:spacing w:after="0" w:line="240" w:lineRule="auto"/>
      </w:pPr>
      <w:r>
        <w:separator/>
      </w:r>
    </w:p>
  </w:footnote>
  <w:footnote w:type="continuationSeparator" w:id="0">
    <w:p w14:paraId="2A773A22" w14:textId="77777777" w:rsidR="004D4AED" w:rsidRDefault="004D4A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B3375"/>
    <w:multiLevelType w:val="hybridMultilevel"/>
    <w:tmpl w:val="8F80AD2C"/>
    <w:lvl w:ilvl="0" w:tplc="DE9CC5DC">
      <w:start w:val="1"/>
      <w:numFmt w:val="lowerLetter"/>
      <w:lvlText w:val="(%1)"/>
      <w:lvlJc w:val="left"/>
      <w:pPr>
        <w:ind w:left="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5AE840E">
      <w:start w:val="1"/>
      <w:numFmt w:val="lowerLetter"/>
      <w:lvlText w:val="%2"/>
      <w:lvlJc w:val="left"/>
      <w:pPr>
        <w:ind w:left="10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9A63460">
      <w:start w:val="1"/>
      <w:numFmt w:val="lowerRoman"/>
      <w:lvlText w:val="%3"/>
      <w:lvlJc w:val="left"/>
      <w:pPr>
        <w:ind w:left="18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21AAD84">
      <w:start w:val="1"/>
      <w:numFmt w:val="decimal"/>
      <w:lvlText w:val="%4"/>
      <w:lvlJc w:val="left"/>
      <w:pPr>
        <w:ind w:left="25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DE0F5DE">
      <w:start w:val="1"/>
      <w:numFmt w:val="lowerLetter"/>
      <w:lvlText w:val="%5"/>
      <w:lvlJc w:val="left"/>
      <w:pPr>
        <w:ind w:left="32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EBE6DEE">
      <w:start w:val="1"/>
      <w:numFmt w:val="lowerRoman"/>
      <w:lvlText w:val="%6"/>
      <w:lvlJc w:val="left"/>
      <w:pPr>
        <w:ind w:left="39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3C66E6E">
      <w:start w:val="1"/>
      <w:numFmt w:val="decimal"/>
      <w:lvlText w:val="%7"/>
      <w:lvlJc w:val="left"/>
      <w:pPr>
        <w:ind w:left="46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91492F2">
      <w:start w:val="1"/>
      <w:numFmt w:val="lowerLetter"/>
      <w:lvlText w:val="%8"/>
      <w:lvlJc w:val="left"/>
      <w:pPr>
        <w:ind w:left="54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8BC5E28">
      <w:start w:val="1"/>
      <w:numFmt w:val="lowerRoman"/>
      <w:lvlText w:val="%9"/>
      <w:lvlJc w:val="left"/>
      <w:pPr>
        <w:ind w:left="61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57607FC"/>
    <w:multiLevelType w:val="hybridMultilevel"/>
    <w:tmpl w:val="2422ADF2"/>
    <w:lvl w:ilvl="0" w:tplc="B13A7D1C">
      <w:start w:val="1"/>
      <w:numFmt w:val="lowerLetter"/>
      <w:lvlText w:val="(%1)"/>
      <w:lvlJc w:val="left"/>
      <w:pPr>
        <w:ind w:left="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CF6FE6A">
      <w:start w:val="1"/>
      <w:numFmt w:val="lowerLetter"/>
      <w:lvlText w:val="%2"/>
      <w:lvlJc w:val="left"/>
      <w:pPr>
        <w:ind w:left="10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B76C458">
      <w:start w:val="1"/>
      <w:numFmt w:val="lowerRoman"/>
      <w:lvlText w:val="%3"/>
      <w:lvlJc w:val="left"/>
      <w:pPr>
        <w:ind w:left="18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D94534E">
      <w:start w:val="1"/>
      <w:numFmt w:val="decimal"/>
      <w:lvlText w:val="%4"/>
      <w:lvlJc w:val="left"/>
      <w:pPr>
        <w:ind w:left="25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0F85DF0">
      <w:start w:val="1"/>
      <w:numFmt w:val="lowerLetter"/>
      <w:lvlText w:val="%5"/>
      <w:lvlJc w:val="left"/>
      <w:pPr>
        <w:ind w:left="32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116540A">
      <w:start w:val="1"/>
      <w:numFmt w:val="lowerRoman"/>
      <w:lvlText w:val="%6"/>
      <w:lvlJc w:val="left"/>
      <w:pPr>
        <w:ind w:left="39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C28610C">
      <w:start w:val="1"/>
      <w:numFmt w:val="decimal"/>
      <w:lvlText w:val="%7"/>
      <w:lvlJc w:val="left"/>
      <w:pPr>
        <w:ind w:left="46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9E84E6C">
      <w:start w:val="1"/>
      <w:numFmt w:val="lowerLetter"/>
      <w:lvlText w:val="%8"/>
      <w:lvlJc w:val="left"/>
      <w:pPr>
        <w:ind w:left="54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5EA1F32">
      <w:start w:val="1"/>
      <w:numFmt w:val="lowerRoman"/>
      <w:lvlText w:val="%9"/>
      <w:lvlJc w:val="left"/>
      <w:pPr>
        <w:ind w:left="61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ED50F9A"/>
    <w:multiLevelType w:val="hybridMultilevel"/>
    <w:tmpl w:val="924CD876"/>
    <w:lvl w:ilvl="0" w:tplc="BEC8B0CE">
      <w:start w:val="1"/>
      <w:numFmt w:val="lowerLetter"/>
      <w:lvlText w:val="(%1)"/>
      <w:lvlJc w:val="left"/>
      <w:pPr>
        <w:ind w:left="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08AC27E">
      <w:start w:val="1"/>
      <w:numFmt w:val="lowerLetter"/>
      <w:lvlText w:val="%2"/>
      <w:lvlJc w:val="left"/>
      <w:pPr>
        <w:ind w:left="10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6924326">
      <w:start w:val="1"/>
      <w:numFmt w:val="lowerRoman"/>
      <w:lvlText w:val="%3"/>
      <w:lvlJc w:val="left"/>
      <w:pPr>
        <w:ind w:left="18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BE24874">
      <w:start w:val="1"/>
      <w:numFmt w:val="decimal"/>
      <w:lvlText w:val="%4"/>
      <w:lvlJc w:val="left"/>
      <w:pPr>
        <w:ind w:left="25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486DCC4">
      <w:start w:val="1"/>
      <w:numFmt w:val="lowerLetter"/>
      <w:lvlText w:val="%5"/>
      <w:lvlJc w:val="left"/>
      <w:pPr>
        <w:ind w:left="32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05E0A8E">
      <w:start w:val="1"/>
      <w:numFmt w:val="lowerRoman"/>
      <w:lvlText w:val="%6"/>
      <w:lvlJc w:val="left"/>
      <w:pPr>
        <w:ind w:left="39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6485DB4">
      <w:start w:val="1"/>
      <w:numFmt w:val="decimal"/>
      <w:lvlText w:val="%7"/>
      <w:lvlJc w:val="left"/>
      <w:pPr>
        <w:ind w:left="46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0A69F94">
      <w:start w:val="1"/>
      <w:numFmt w:val="lowerLetter"/>
      <w:lvlText w:val="%8"/>
      <w:lvlJc w:val="left"/>
      <w:pPr>
        <w:ind w:left="54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DD4A850">
      <w:start w:val="1"/>
      <w:numFmt w:val="lowerRoman"/>
      <w:lvlText w:val="%9"/>
      <w:lvlJc w:val="left"/>
      <w:pPr>
        <w:ind w:left="61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75B2BDD"/>
    <w:multiLevelType w:val="hybridMultilevel"/>
    <w:tmpl w:val="D43EE11E"/>
    <w:lvl w:ilvl="0" w:tplc="FE083780">
      <w:start w:val="1"/>
      <w:numFmt w:val="lowerLetter"/>
      <w:lvlText w:val="(%1)"/>
      <w:lvlJc w:val="left"/>
      <w:pPr>
        <w:ind w:left="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6D09DC6">
      <w:start w:val="1"/>
      <w:numFmt w:val="lowerLetter"/>
      <w:lvlText w:val="%2"/>
      <w:lvlJc w:val="left"/>
      <w:pPr>
        <w:ind w:left="10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CA2741C">
      <w:start w:val="1"/>
      <w:numFmt w:val="lowerRoman"/>
      <w:lvlText w:val="%3"/>
      <w:lvlJc w:val="left"/>
      <w:pPr>
        <w:ind w:left="18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F14E21A">
      <w:start w:val="1"/>
      <w:numFmt w:val="decimal"/>
      <w:lvlText w:val="%4"/>
      <w:lvlJc w:val="left"/>
      <w:pPr>
        <w:ind w:left="25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9B23756">
      <w:start w:val="1"/>
      <w:numFmt w:val="lowerLetter"/>
      <w:lvlText w:val="%5"/>
      <w:lvlJc w:val="left"/>
      <w:pPr>
        <w:ind w:left="32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FA8CE2C">
      <w:start w:val="1"/>
      <w:numFmt w:val="lowerRoman"/>
      <w:lvlText w:val="%6"/>
      <w:lvlJc w:val="left"/>
      <w:pPr>
        <w:ind w:left="39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19C096A">
      <w:start w:val="1"/>
      <w:numFmt w:val="decimal"/>
      <w:lvlText w:val="%7"/>
      <w:lvlJc w:val="left"/>
      <w:pPr>
        <w:ind w:left="46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5F07B62">
      <w:start w:val="1"/>
      <w:numFmt w:val="lowerLetter"/>
      <w:lvlText w:val="%8"/>
      <w:lvlJc w:val="left"/>
      <w:pPr>
        <w:ind w:left="54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4F44C9C">
      <w:start w:val="1"/>
      <w:numFmt w:val="lowerRoman"/>
      <w:lvlText w:val="%9"/>
      <w:lvlJc w:val="left"/>
      <w:pPr>
        <w:ind w:left="61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9870FD7"/>
    <w:multiLevelType w:val="hybridMultilevel"/>
    <w:tmpl w:val="AEBCE8BA"/>
    <w:lvl w:ilvl="0" w:tplc="04090001">
      <w:start w:val="1"/>
      <w:numFmt w:val="bullet"/>
      <w:lvlText w:val=""/>
      <w:lvlJc w:val="left"/>
      <w:pPr>
        <w:ind w:left="1664" w:hanging="360"/>
      </w:pPr>
      <w:rPr>
        <w:rFonts w:ascii="Symbol" w:hAnsi="Symbol" w:hint="default"/>
      </w:rPr>
    </w:lvl>
    <w:lvl w:ilvl="1" w:tplc="04090003" w:tentative="1">
      <w:start w:val="1"/>
      <w:numFmt w:val="bullet"/>
      <w:lvlText w:val="o"/>
      <w:lvlJc w:val="left"/>
      <w:pPr>
        <w:ind w:left="2384" w:hanging="360"/>
      </w:pPr>
      <w:rPr>
        <w:rFonts w:ascii="Courier New" w:hAnsi="Courier New" w:cs="Courier New" w:hint="default"/>
      </w:rPr>
    </w:lvl>
    <w:lvl w:ilvl="2" w:tplc="04090005" w:tentative="1">
      <w:start w:val="1"/>
      <w:numFmt w:val="bullet"/>
      <w:lvlText w:val=""/>
      <w:lvlJc w:val="left"/>
      <w:pPr>
        <w:ind w:left="3104" w:hanging="360"/>
      </w:pPr>
      <w:rPr>
        <w:rFonts w:ascii="Wingdings" w:hAnsi="Wingdings" w:hint="default"/>
      </w:rPr>
    </w:lvl>
    <w:lvl w:ilvl="3" w:tplc="04090001" w:tentative="1">
      <w:start w:val="1"/>
      <w:numFmt w:val="bullet"/>
      <w:lvlText w:val=""/>
      <w:lvlJc w:val="left"/>
      <w:pPr>
        <w:ind w:left="3824" w:hanging="360"/>
      </w:pPr>
      <w:rPr>
        <w:rFonts w:ascii="Symbol" w:hAnsi="Symbol" w:hint="default"/>
      </w:rPr>
    </w:lvl>
    <w:lvl w:ilvl="4" w:tplc="04090003" w:tentative="1">
      <w:start w:val="1"/>
      <w:numFmt w:val="bullet"/>
      <w:lvlText w:val="o"/>
      <w:lvlJc w:val="left"/>
      <w:pPr>
        <w:ind w:left="4544" w:hanging="360"/>
      </w:pPr>
      <w:rPr>
        <w:rFonts w:ascii="Courier New" w:hAnsi="Courier New" w:cs="Courier New" w:hint="default"/>
      </w:rPr>
    </w:lvl>
    <w:lvl w:ilvl="5" w:tplc="04090005" w:tentative="1">
      <w:start w:val="1"/>
      <w:numFmt w:val="bullet"/>
      <w:lvlText w:val=""/>
      <w:lvlJc w:val="left"/>
      <w:pPr>
        <w:ind w:left="5264" w:hanging="360"/>
      </w:pPr>
      <w:rPr>
        <w:rFonts w:ascii="Wingdings" w:hAnsi="Wingdings" w:hint="default"/>
      </w:rPr>
    </w:lvl>
    <w:lvl w:ilvl="6" w:tplc="04090001" w:tentative="1">
      <w:start w:val="1"/>
      <w:numFmt w:val="bullet"/>
      <w:lvlText w:val=""/>
      <w:lvlJc w:val="left"/>
      <w:pPr>
        <w:ind w:left="5984" w:hanging="360"/>
      </w:pPr>
      <w:rPr>
        <w:rFonts w:ascii="Symbol" w:hAnsi="Symbol" w:hint="default"/>
      </w:rPr>
    </w:lvl>
    <w:lvl w:ilvl="7" w:tplc="04090003" w:tentative="1">
      <w:start w:val="1"/>
      <w:numFmt w:val="bullet"/>
      <w:lvlText w:val="o"/>
      <w:lvlJc w:val="left"/>
      <w:pPr>
        <w:ind w:left="6704" w:hanging="360"/>
      </w:pPr>
      <w:rPr>
        <w:rFonts w:ascii="Courier New" w:hAnsi="Courier New" w:cs="Courier New" w:hint="default"/>
      </w:rPr>
    </w:lvl>
    <w:lvl w:ilvl="8" w:tplc="04090005" w:tentative="1">
      <w:start w:val="1"/>
      <w:numFmt w:val="bullet"/>
      <w:lvlText w:val=""/>
      <w:lvlJc w:val="left"/>
      <w:pPr>
        <w:ind w:left="7424" w:hanging="360"/>
      </w:pPr>
      <w:rPr>
        <w:rFonts w:ascii="Wingdings" w:hAnsi="Wingdings" w:hint="default"/>
      </w:rPr>
    </w:lvl>
  </w:abstractNum>
  <w:num w:numId="1" w16cid:durableId="1897158939">
    <w:abstractNumId w:val="3"/>
  </w:num>
  <w:num w:numId="2" w16cid:durableId="1899199894">
    <w:abstractNumId w:val="1"/>
  </w:num>
  <w:num w:numId="3" w16cid:durableId="732968899">
    <w:abstractNumId w:val="0"/>
  </w:num>
  <w:num w:numId="4" w16cid:durableId="1307660225">
    <w:abstractNumId w:val="2"/>
  </w:num>
  <w:num w:numId="5" w16cid:durableId="14834733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ABF"/>
    <w:rsid w:val="002D3322"/>
    <w:rsid w:val="00354ABF"/>
    <w:rsid w:val="003B2A35"/>
    <w:rsid w:val="00436E6E"/>
    <w:rsid w:val="0045513C"/>
    <w:rsid w:val="004D4AED"/>
    <w:rsid w:val="005841C0"/>
    <w:rsid w:val="008318EA"/>
    <w:rsid w:val="00896895"/>
    <w:rsid w:val="009E31DD"/>
    <w:rsid w:val="00D1642D"/>
    <w:rsid w:val="00E64B20"/>
    <w:rsid w:val="00EB3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1314"/>
  <w15:docId w15:val="{8B865E98-AF0F-4A73-8D12-798D26C11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0" w:line="256" w:lineRule="auto"/>
      <w:ind w:left="1463" w:hanging="10"/>
      <w:jc w:val="both"/>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36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Corcoran, Sean Patrick</dc:creator>
  <cp:keywords/>
  <cp:lastModifiedBy>Corcoran, Sean Patrick</cp:lastModifiedBy>
  <cp:revision>6</cp:revision>
  <dcterms:created xsi:type="dcterms:W3CDTF">2021-12-09T00:10:00Z</dcterms:created>
  <dcterms:modified xsi:type="dcterms:W3CDTF">2022-12-13T15:57:00Z</dcterms:modified>
</cp:coreProperties>
</file>